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ED66" w14:textId="6CF4E2F7" w:rsidR="00342D03" w:rsidRPr="00342D03" w:rsidRDefault="00342D03" w:rsidP="00342D03">
      <w:pPr>
        <w:rPr>
          <w:b/>
          <w:color w:val="FF0000"/>
          <w:szCs w:val="24"/>
          <w:u w:val="single"/>
        </w:rPr>
      </w:pPr>
      <w:r w:rsidRPr="00342D03">
        <w:rPr>
          <w:b/>
          <w:color w:val="FF0000"/>
          <w:szCs w:val="24"/>
          <w:u w:val="single"/>
        </w:rPr>
        <w:t xml:space="preserve">Note: </w:t>
      </w:r>
      <w:r w:rsidR="002B48B1">
        <w:rPr>
          <w:b/>
          <w:color w:val="FF0000"/>
          <w:szCs w:val="24"/>
          <w:u w:val="single"/>
        </w:rPr>
        <w:t xml:space="preserve">It is anticipated that this Joint Agreement will be used solely for the purposes of facilitating employees of group nursing homes, with different legal entitles in the group, working in a different legal entity of the group from time to time. </w:t>
      </w:r>
      <w:r w:rsidRPr="00342D03">
        <w:rPr>
          <w:b/>
          <w:color w:val="FF0000"/>
          <w:szCs w:val="24"/>
          <w:u w:val="single"/>
        </w:rPr>
        <w:t xml:space="preserve">This sample Joint Agreement is for guidance purposes only and does not constitute legal advice. Members should always seek appropriate legal advice when entering into any contract.  </w:t>
      </w:r>
    </w:p>
    <w:p w14:paraId="1F268C62" w14:textId="77777777" w:rsidR="008E0FAF" w:rsidRDefault="008E0FAF" w:rsidP="00037185">
      <w:pPr>
        <w:spacing w:line="360" w:lineRule="auto"/>
        <w:jc w:val="both"/>
        <w:rPr>
          <w:b/>
        </w:rPr>
      </w:pPr>
    </w:p>
    <w:p w14:paraId="24E4587B" w14:textId="77777777" w:rsidR="00535304" w:rsidRPr="00A50932" w:rsidRDefault="008E0FAF" w:rsidP="00037185">
      <w:pPr>
        <w:spacing w:line="360" w:lineRule="auto"/>
        <w:jc w:val="both"/>
        <w:rPr>
          <w:szCs w:val="24"/>
        </w:rPr>
      </w:pPr>
      <w:r w:rsidRPr="00A50932">
        <w:rPr>
          <w:b/>
          <w:szCs w:val="24"/>
        </w:rPr>
        <w:t>THIS AGREEMENT</w:t>
      </w:r>
      <w:r w:rsidRPr="00A50932">
        <w:rPr>
          <w:szCs w:val="24"/>
        </w:rPr>
        <w:t xml:space="preserve"> dated ______ day of ______</w:t>
      </w:r>
      <w:r w:rsidR="00A63A16" w:rsidRPr="00A50932">
        <w:rPr>
          <w:szCs w:val="24"/>
        </w:rPr>
        <w:t xml:space="preserve"> </w:t>
      </w:r>
      <w:r w:rsidRPr="00A50932">
        <w:rPr>
          <w:szCs w:val="24"/>
        </w:rPr>
        <w:t>20</w:t>
      </w:r>
    </w:p>
    <w:p w14:paraId="67232818" w14:textId="77777777" w:rsidR="00A63A16" w:rsidRPr="00A50932" w:rsidRDefault="00A63A16" w:rsidP="00037185">
      <w:pPr>
        <w:spacing w:line="360" w:lineRule="auto"/>
        <w:jc w:val="both"/>
        <w:rPr>
          <w:szCs w:val="24"/>
        </w:rPr>
      </w:pPr>
    </w:p>
    <w:p w14:paraId="4AC61083" w14:textId="77777777" w:rsidR="00A63A16" w:rsidRPr="00A50932" w:rsidRDefault="008E0FAF" w:rsidP="00037185">
      <w:pPr>
        <w:spacing w:line="360" w:lineRule="auto"/>
        <w:jc w:val="both"/>
        <w:rPr>
          <w:b/>
          <w:szCs w:val="24"/>
        </w:rPr>
      </w:pPr>
      <w:r w:rsidRPr="00A50932">
        <w:rPr>
          <w:szCs w:val="24"/>
        </w:rPr>
        <w:tab/>
      </w:r>
      <w:r w:rsidRPr="00A50932">
        <w:rPr>
          <w:b/>
          <w:szCs w:val="24"/>
        </w:rPr>
        <w:t xml:space="preserve">BETWEEN </w:t>
      </w:r>
    </w:p>
    <w:p w14:paraId="2B744BBB" w14:textId="77777777" w:rsidR="008E0FAF" w:rsidRPr="00A50932" w:rsidRDefault="008E0FAF" w:rsidP="00037185">
      <w:pPr>
        <w:spacing w:line="360" w:lineRule="auto"/>
        <w:jc w:val="both"/>
        <w:rPr>
          <w:b/>
          <w:szCs w:val="24"/>
        </w:rPr>
      </w:pPr>
    </w:p>
    <w:p w14:paraId="278A0C1E" w14:textId="1ABB9C5A" w:rsidR="00A63A16" w:rsidRPr="00A50932" w:rsidRDefault="001F2977" w:rsidP="00037185">
      <w:pPr>
        <w:pStyle w:val="ListParagraph"/>
        <w:numPr>
          <w:ilvl w:val="0"/>
          <w:numId w:val="19"/>
        </w:numPr>
        <w:spacing w:line="360" w:lineRule="auto"/>
        <w:ind w:left="1077"/>
        <w:jc w:val="both"/>
        <w:rPr>
          <w:b/>
          <w:szCs w:val="24"/>
        </w:rPr>
      </w:pPr>
      <w:r w:rsidRPr="00A50932">
        <w:rPr>
          <w:b/>
          <w:szCs w:val="24"/>
          <w:highlight w:val="yellow"/>
        </w:rPr>
        <w:t>[insert details]</w:t>
      </w:r>
      <w:r w:rsidRPr="00A50932">
        <w:rPr>
          <w:b/>
          <w:szCs w:val="24"/>
        </w:rPr>
        <w:t xml:space="preserve"> </w:t>
      </w:r>
      <w:r w:rsidRPr="00A50932">
        <w:rPr>
          <w:szCs w:val="24"/>
        </w:rPr>
        <w:t xml:space="preserve">having its registered office at </w:t>
      </w:r>
      <w:r w:rsidRPr="00A50932">
        <w:rPr>
          <w:b/>
          <w:szCs w:val="24"/>
          <w:highlight w:val="yellow"/>
        </w:rPr>
        <w:t>[insert details]</w:t>
      </w:r>
      <w:r w:rsidRPr="00A50932">
        <w:rPr>
          <w:szCs w:val="24"/>
        </w:rPr>
        <w:t xml:space="preserve"> </w:t>
      </w:r>
      <w:r w:rsidR="008E0FAF" w:rsidRPr="00A50932">
        <w:rPr>
          <w:szCs w:val="24"/>
        </w:rPr>
        <w:t>, hereinafter referred to as the “</w:t>
      </w:r>
      <w:r w:rsidR="000905EA" w:rsidRPr="00A50932">
        <w:rPr>
          <w:b/>
          <w:szCs w:val="24"/>
        </w:rPr>
        <w:t xml:space="preserve">First </w:t>
      </w:r>
      <w:r w:rsidR="008E0FAF" w:rsidRPr="00A50932">
        <w:rPr>
          <w:b/>
          <w:szCs w:val="24"/>
        </w:rPr>
        <w:t>Organisation</w:t>
      </w:r>
      <w:r w:rsidR="008E0FAF" w:rsidRPr="00A50932">
        <w:rPr>
          <w:szCs w:val="24"/>
        </w:rPr>
        <w:t>”</w:t>
      </w:r>
      <w:r w:rsidR="00196ECD">
        <w:rPr>
          <w:szCs w:val="24"/>
        </w:rPr>
        <w:t xml:space="preserve">, </w:t>
      </w:r>
      <w:r w:rsidR="00A63A16" w:rsidRPr="00A50932">
        <w:rPr>
          <w:szCs w:val="24"/>
        </w:rPr>
        <w:t>and</w:t>
      </w:r>
    </w:p>
    <w:p w14:paraId="75FFA3CD" w14:textId="77777777" w:rsidR="00A63A16" w:rsidRPr="00A50932" w:rsidRDefault="00A63A16" w:rsidP="00037185">
      <w:pPr>
        <w:pStyle w:val="ListParagraph"/>
        <w:spacing w:line="360" w:lineRule="auto"/>
        <w:ind w:left="1077"/>
        <w:jc w:val="both"/>
        <w:rPr>
          <w:b/>
          <w:szCs w:val="24"/>
        </w:rPr>
      </w:pPr>
    </w:p>
    <w:p w14:paraId="6B3BE58F" w14:textId="43B49BC1" w:rsidR="00A63A16" w:rsidRPr="00A50932" w:rsidRDefault="001F2977" w:rsidP="00037185">
      <w:pPr>
        <w:pStyle w:val="ListParagraph"/>
        <w:numPr>
          <w:ilvl w:val="0"/>
          <w:numId w:val="19"/>
        </w:numPr>
        <w:spacing w:line="360" w:lineRule="auto"/>
        <w:ind w:left="1077"/>
        <w:jc w:val="both"/>
        <w:rPr>
          <w:b/>
          <w:szCs w:val="24"/>
        </w:rPr>
      </w:pPr>
      <w:r w:rsidRPr="00A50932">
        <w:rPr>
          <w:b/>
          <w:szCs w:val="24"/>
          <w:highlight w:val="yellow"/>
        </w:rPr>
        <w:t>[insert details]</w:t>
      </w:r>
      <w:r w:rsidRPr="00A50932">
        <w:rPr>
          <w:b/>
          <w:szCs w:val="24"/>
        </w:rPr>
        <w:t xml:space="preserve"> </w:t>
      </w:r>
      <w:r w:rsidR="00A63A16" w:rsidRPr="00A50932">
        <w:rPr>
          <w:szCs w:val="24"/>
        </w:rPr>
        <w:t xml:space="preserve">having </w:t>
      </w:r>
      <w:r w:rsidRPr="00A50932">
        <w:rPr>
          <w:szCs w:val="24"/>
        </w:rPr>
        <w:t xml:space="preserve">its registered office at </w:t>
      </w:r>
      <w:r w:rsidRPr="00A50932">
        <w:rPr>
          <w:b/>
          <w:szCs w:val="24"/>
          <w:highlight w:val="yellow"/>
        </w:rPr>
        <w:t>[insert details]</w:t>
      </w:r>
      <w:r w:rsidR="00A63A16" w:rsidRPr="00A50932">
        <w:rPr>
          <w:szCs w:val="24"/>
        </w:rPr>
        <w:t>, hereinafter referred to as the “</w:t>
      </w:r>
      <w:r w:rsidR="00A63A16" w:rsidRPr="00A50932">
        <w:rPr>
          <w:b/>
          <w:szCs w:val="24"/>
        </w:rPr>
        <w:t>Second Organisation</w:t>
      </w:r>
      <w:r w:rsidR="00A63A16" w:rsidRPr="00A50932">
        <w:rPr>
          <w:szCs w:val="24"/>
        </w:rPr>
        <w:t>”</w:t>
      </w:r>
      <w:r w:rsidR="00E614BA">
        <w:rPr>
          <w:szCs w:val="24"/>
        </w:rPr>
        <w:t xml:space="preserve">. </w:t>
      </w:r>
    </w:p>
    <w:p w14:paraId="73E282FA" w14:textId="77777777" w:rsidR="00826DF1" w:rsidRDefault="00826DF1" w:rsidP="00CA31FA">
      <w:pPr>
        <w:spacing w:line="360" w:lineRule="auto"/>
        <w:jc w:val="both"/>
        <w:rPr>
          <w:szCs w:val="24"/>
        </w:rPr>
      </w:pPr>
    </w:p>
    <w:p w14:paraId="53C79D8A" w14:textId="77777777" w:rsidR="00A63A16" w:rsidRDefault="000905EA" w:rsidP="00E342BE">
      <w:pPr>
        <w:spacing w:line="360" w:lineRule="auto"/>
        <w:ind w:left="720"/>
        <w:jc w:val="both"/>
        <w:rPr>
          <w:szCs w:val="24"/>
        </w:rPr>
      </w:pPr>
      <w:r w:rsidRPr="00A50932">
        <w:rPr>
          <w:szCs w:val="24"/>
        </w:rPr>
        <w:t xml:space="preserve">The First </w:t>
      </w:r>
      <w:r w:rsidR="00A63A16" w:rsidRPr="00A50932">
        <w:rPr>
          <w:szCs w:val="24"/>
        </w:rPr>
        <w:t>Organisation and the Second Organisation will be collectively referred to as “</w:t>
      </w:r>
      <w:r w:rsidR="00A63A16" w:rsidRPr="00A50932">
        <w:rPr>
          <w:b/>
          <w:szCs w:val="24"/>
        </w:rPr>
        <w:t>the Parties</w:t>
      </w:r>
      <w:r w:rsidR="00A63A16" w:rsidRPr="00A50932">
        <w:rPr>
          <w:szCs w:val="24"/>
        </w:rPr>
        <w:t xml:space="preserve">”. </w:t>
      </w:r>
    </w:p>
    <w:p w14:paraId="20496B18" w14:textId="77777777" w:rsidR="005B3343" w:rsidRDefault="005B3343" w:rsidP="00E342BE">
      <w:pPr>
        <w:spacing w:line="360" w:lineRule="auto"/>
        <w:ind w:left="720"/>
        <w:jc w:val="both"/>
        <w:rPr>
          <w:szCs w:val="24"/>
        </w:rPr>
      </w:pPr>
    </w:p>
    <w:p w14:paraId="3B9E2846" w14:textId="3F7EFAEA" w:rsidR="005B3343" w:rsidRPr="00A50932" w:rsidRDefault="005B3343" w:rsidP="00E342BE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“</w:t>
      </w:r>
      <w:r w:rsidRPr="007B6BE8">
        <w:rPr>
          <w:b/>
          <w:szCs w:val="24"/>
        </w:rPr>
        <w:t>Relevant work or activities</w:t>
      </w:r>
      <w:r>
        <w:rPr>
          <w:szCs w:val="24"/>
        </w:rPr>
        <w:t xml:space="preserve">” </w:t>
      </w:r>
      <w:r w:rsidR="007B6BE8">
        <w:rPr>
          <w:szCs w:val="24"/>
        </w:rPr>
        <w:t xml:space="preserve">shall be construed in accordance with Part 2 of Schedule 1 of the </w:t>
      </w:r>
      <w:r w:rsidR="007B6BE8" w:rsidRPr="00A50932">
        <w:rPr>
          <w:color w:val="231F20"/>
          <w:szCs w:val="24"/>
        </w:rPr>
        <w:t>National Vetting Bureau (Children and Vulnerable Persons) Acts 2012 to 2016</w:t>
      </w:r>
      <w:r w:rsidR="007B6BE8">
        <w:rPr>
          <w:color w:val="231F20"/>
          <w:szCs w:val="24"/>
        </w:rPr>
        <w:t xml:space="preserve">. </w:t>
      </w:r>
    </w:p>
    <w:p w14:paraId="2BF3A68D" w14:textId="77777777" w:rsidR="009F155B" w:rsidRPr="00A50932" w:rsidRDefault="009F155B" w:rsidP="00037185">
      <w:pPr>
        <w:spacing w:line="360" w:lineRule="auto"/>
        <w:ind w:left="720"/>
        <w:jc w:val="both"/>
        <w:rPr>
          <w:szCs w:val="24"/>
        </w:rPr>
      </w:pPr>
    </w:p>
    <w:p w14:paraId="3D494CE2" w14:textId="77777777" w:rsidR="009F155B" w:rsidRPr="00A50932" w:rsidRDefault="009F155B" w:rsidP="00037185">
      <w:pPr>
        <w:spacing w:line="360" w:lineRule="auto"/>
        <w:ind w:left="720"/>
        <w:jc w:val="both"/>
        <w:rPr>
          <w:b/>
          <w:szCs w:val="24"/>
        </w:rPr>
      </w:pPr>
      <w:r w:rsidRPr="00A50932">
        <w:rPr>
          <w:b/>
          <w:szCs w:val="24"/>
        </w:rPr>
        <w:t>WHEREAS</w:t>
      </w:r>
    </w:p>
    <w:p w14:paraId="0BE339FA" w14:textId="2733D508" w:rsidR="00AE0869" w:rsidRPr="00AE0869" w:rsidRDefault="009F155B" w:rsidP="00AE0869">
      <w:pPr>
        <w:pStyle w:val="BodyText"/>
        <w:kinsoku w:val="0"/>
        <w:overflowPunct w:val="0"/>
        <w:spacing w:line="360" w:lineRule="auto"/>
        <w:ind w:left="720"/>
        <w:jc w:val="both"/>
        <w:rPr>
          <w:color w:val="231F20"/>
          <w:szCs w:val="24"/>
        </w:rPr>
      </w:pPr>
      <w:r w:rsidRPr="00A50932">
        <w:rPr>
          <w:color w:val="231F20"/>
          <w:szCs w:val="24"/>
        </w:rPr>
        <w:t xml:space="preserve">Section 12.3(A) of the National Vetting Bureau (Children and Vulnerable Persons) Acts 2012 to 2016 </w:t>
      </w:r>
      <w:r w:rsidR="000905EA" w:rsidRPr="00A50932">
        <w:rPr>
          <w:szCs w:val="24"/>
        </w:rPr>
        <w:t>(“</w:t>
      </w:r>
      <w:r w:rsidR="000905EA" w:rsidRPr="00A50932">
        <w:rPr>
          <w:b/>
          <w:szCs w:val="24"/>
        </w:rPr>
        <w:t>the Acts</w:t>
      </w:r>
      <w:r w:rsidR="000905EA" w:rsidRPr="00A50932">
        <w:rPr>
          <w:szCs w:val="24"/>
        </w:rPr>
        <w:t xml:space="preserve">”) </w:t>
      </w:r>
      <w:r w:rsidRPr="00A50932">
        <w:rPr>
          <w:color w:val="231F20"/>
          <w:szCs w:val="24"/>
        </w:rPr>
        <w:t>allows for such sharing of information as follows:</w:t>
      </w:r>
    </w:p>
    <w:p w14:paraId="5A46D2DC" w14:textId="77777777" w:rsidR="009F155B" w:rsidRPr="00A50932" w:rsidRDefault="009F155B" w:rsidP="00A50932">
      <w:pPr>
        <w:pStyle w:val="BodyText"/>
        <w:kinsoku w:val="0"/>
        <w:overflowPunct w:val="0"/>
        <w:spacing w:line="360" w:lineRule="auto"/>
        <w:ind w:left="1440"/>
        <w:jc w:val="both"/>
        <w:rPr>
          <w:color w:val="231F20"/>
          <w:szCs w:val="24"/>
        </w:rPr>
      </w:pPr>
      <w:r w:rsidRPr="00A50932">
        <w:rPr>
          <w:color w:val="231F20"/>
          <w:szCs w:val="24"/>
        </w:rPr>
        <w:t xml:space="preserve">Where two or more relevant organisations jointly agree in writing to the employment, contracting, permitting or placement of a person to undertake relevant work or activities, it shall be a defence in any proceedings brought against a person for an offence under subsection (2) to show that another relevant organisation who was party to the agreement received a vetting disclosure in respect of the employment, contract, permission or placement of the person concerned. </w:t>
      </w:r>
    </w:p>
    <w:p w14:paraId="6A142340" w14:textId="0A9463F0" w:rsidR="00A50932" w:rsidRPr="00A50932" w:rsidRDefault="009F155B" w:rsidP="00E342BE">
      <w:pPr>
        <w:pStyle w:val="BodyText"/>
        <w:kinsoku w:val="0"/>
        <w:overflowPunct w:val="0"/>
        <w:spacing w:before="170" w:line="360" w:lineRule="auto"/>
        <w:ind w:left="720"/>
        <w:jc w:val="both"/>
        <w:rPr>
          <w:color w:val="231F20"/>
          <w:szCs w:val="24"/>
        </w:rPr>
      </w:pPr>
      <w:r w:rsidRPr="00A50932">
        <w:rPr>
          <w:color w:val="231F20"/>
          <w:szCs w:val="24"/>
        </w:rPr>
        <w:t xml:space="preserve">This Agreement </w:t>
      </w:r>
      <w:r w:rsidR="000905EA" w:rsidRPr="00A50932">
        <w:rPr>
          <w:color w:val="231F20"/>
          <w:szCs w:val="24"/>
        </w:rPr>
        <w:t xml:space="preserve">is made to comply with the requirements of section 12 of the Acts and </w:t>
      </w:r>
      <w:r w:rsidRPr="00A50932">
        <w:rPr>
          <w:color w:val="231F20"/>
          <w:szCs w:val="24"/>
        </w:rPr>
        <w:t xml:space="preserve">sets out </w:t>
      </w:r>
      <w:r w:rsidR="00A50932">
        <w:rPr>
          <w:color w:val="231F20"/>
          <w:szCs w:val="24"/>
        </w:rPr>
        <w:t>the arrangements for obtaining G</w:t>
      </w:r>
      <w:r w:rsidRPr="00A50932">
        <w:rPr>
          <w:color w:val="231F20"/>
          <w:szCs w:val="24"/>
        </w:rPr>
        <w:t>arda vetting disclosures</w:t>
      </w:r>
      <w:r w:rsidR="00183637">
        <w:rPr>
          <w:color w:val="231F20"/>
          <w:szCs w:val="24"/>
        </w:rPr>
        <w:t xml:space="preserve"> (“</w:t>
      </w:r>
      <w:r w:rsidR="00183637" w:rsidRPr="00183637">
        <w:rPr>
          <w:b/>
          <w:color w:val="231F20"/>
          <w:szCs w:val="24"/>
        </w:rPr>
        <w:t>the Disclosures</w:t>
      </w:r>
      <w:r w:rsidR="00183637">
        <w:rPr>
          <w:color w:val="231F20"/>
          <w:szCs w:val="24"/>
        </w:rPr>
        <w:t xml:space="preserve">”) </w:t>
      </w:r>
      <w:r w:rsidR="00183637">
        <w:rPr>
          <w:color w:val="231F20"/>
          <w:szCs w:val="24"/>
        </w:rPr>
        <w:lastRenderedPageBreak/>
        <w:t xml:space="preserve">from the National Vetting Bureau </w:t>
      </w:r>
      <w:r w:rsidRPr="00A50932">
        <w:rPr>
          <w:color w:val="231F20"/>
          <w:szCs w:val="24"/>
        </w:rPr>
        <w:t>and the sharing of information obtai</w:t>
      </w:r>
      <w:r w:rsidR="00183637">
        <w:rPr>
          <w:color w:val="231F20"/>
          <w:szCs w:val="24"/>
        </w:rPr>
        <w:t>ned through the Disclosures</w:t>
      </w:r>
      <w:r w:rsidRPr="00A50932">
        <w:rPr>
          <w:color w:val="231F20"/>
          <w:szCs w:val="24"/>
        </w:rPr>
        <w:t xml:space="preserve">, to enable employees of the </w:t>
      </w:r>
      <w:r w:rsidR="000905EA" w:rsidRPr="00A50932">
        <w:rPr>
          <w:color w:val="231F20"/>
          <w:szCs w:val="24"/>
        </w:rPr>
        <w:t>Parties</w:t>
      </w:r>
      <w:r w:rsidRPr="00A50932">
        <w:rPr>
          <w:color w:val="231F20"/>
          <w:szCs w:val="24"/>
        </w:rPr>
        <w:t xml:space="preserve"> to undertake relevant </w:t>
      </w:r>
      <w:r w:rsidR="000905EA" w:rsidRPr="00A50932">
        <w:rPr>
          <w:color w:val="231F20"/>
          <w:szCs w:val="24"/>
        </w:rPr>
        <w:t>work or activities in each other’s organisation</w:t>
      </w:r>
      <w:r w:rsidRPr="00A50932">
        <w:rPr>
          <w:color w:val="231F20"/>
          <w:szCs w:val="24"/>
        </w:rPr>
        <w:t xml:space="preserve">.  </w:t>
      </w:r>
    </w:p>
    <w:p w14:paraId="21994C95" w14:textId="1E6C42A5" w:rsidR="00A63A16" w:rsidRPr="00A50932" w:rsidRDefault="00A63A16" w:rsidP="00037185">
      <w:pPr>
        <w:spacing w:line="360" w:lineRule="auto"/>
        <w:ind w:left="720"/>
        <w:jc w:val="both"/>
        <w:rPr>
          <w:szCs w:val="24"/>
        </w:rPr>
      </w:pPr>
      <w:r w:rsidRPr="00A50932">
        <w:rPr>
          <w:szCs w:val="24"/>
        </w:rPr>
        <w:t xml:space="preserve">In recognition of their respective obligations under the </w:t>
      </w:r>
      <w:r w:rsidR="00BB0D89">
        <w:rPr>
          <w:szCs w:val="24"/>
        </w:rPr>
        <w:t>Acts, the P</w:t>
      </w:r>
      <w:r w:rsidRPr="00A50932">
        <w:rPr>
          <w:szCs w:val="24"/>
        </w:rPr>
        <w:t xml:space="preserve">arties </w:t>
      </w:r>
      <w:r w:rsidRPr="00A50932">
        <w:rPr>
          <w:b/>
          <w:szCs w:val="24"/>
        </w:rPr>
        <w:t xml:space="preserve">AGREE </w:t>
      </w:r>
      <w:r w:rsidRPr="00A50932">
        <w:rPr>
          <w:szCs w:val="24"/>
        </w:rPr>
        <w:t xml:space="preserve">as follows:- </w:t>
      </w:r>
    </w:p>
    <w:p w14:paraId="111BAD0C" w14:textId="77777777" w:rsidR="00A63A16" w:rsidRPr="00A50932" w:rsidRDefault="00A63A16" w:rsidP="00037185">
      <w:pPr>
        <w:spacing w:line="360" w:lineRule="auto"/>
        <w:ind w:left="720"/>
        <w:jc w:val="both"/>
        <w:rPr>
          <w:szCs w:val="24"/>
        </w:rPr>
      </w:pPr>
    </w:p>
    <w:p w14:paraId="6DCA72AF" w14:textId="48F77989" w:rsidR="00A63A16" w:rsidRPr="00A50932" w:rsidRDefault="00D8731F" w:rsidP="00037185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Where either of the Parties is a “Relevant Organisation” for the purposes of the Acts, that party shall </w:t>
      </w:r>
      <w:r w:rsidR="009F155B" w:rsidRPr="00A50932">
        <w:rPr>
          <w:szCs w:val="24"/>
        </w:rPr>
        <w:t xml:space="preserve">conduct all vetting on their employees, </w:t>
      </w:r>
      <w:r w:rsidR="009D442E">
        <w:rPr>
          <w:szCs w:val="24"/>
        </w:rPr>
        <w:t xml:space="preserve">and comply with all legal obligations, </w:t>
      </w:r>
      <w:r w:rsidR="009F155B" w:rsidRPr="00A50932">
        <w:rPr>
          <w:szCs w:val="24"/>
        </w:rPr>
        <w:t>as required by the Acts.</w:t>
      </w:r>
    </w:p>
    <w:p w14:paraId="0A9E8ECD" w14:textId="77777777" w:rsidR="00A63A16" w:rsidRPr="00A50932" w:rsidRDefault="00A63A16" w:rsidP="00037185">
      <w:pPr>
        <w:pStyle w:val="ListParagraph"/>
        <w:spacing w:line="360" w:lineRule="auto"/>
        <w:ind w:left="1080"/>
        <w:jc w:val="both"/>
        <w:rPr>
          <w:szCs w:val="24"/>
        </w:rPr>
      </w:pPr>
    </w:p>
    <w:p w14:paraId="42C51D9B" w14:textId="06F1415A" w:rsidR="00A50932" w:rsidRDefault="009F155B" w:rsidP="007A6415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D8731F">
        <w:rPr>
          <w:szCs w:val="24"/>
        </w:rPr>
        <w:t xml:space="preserve">Where any employee </w:t>
      </w:r>
      <w:r w:rsidR="000905EA" w:rsidRPr="00D8731F">
        <w:rPr>
          <w:szCs w:val="24"/>
        </w:rPr>
        <w:t>(“</w:t>
      </w:r>
      <w:r w:rsidR="000905EA" w:rsidRPr="00D8731F">
        <w:rPr>
          <w:b/>
          <w:szCs w:val="24"/>
        </w:rPr>
        <w:t>the Personnel</w:t>
      </w:r>
      <w:r w:rsidR="000905EA" w:rsidRPr="00D8731F">
        <w:rPr>
          <w:szCs w:val="24"/>
        </w:rPr>
        <w:t xml:space="preserve">”) </w:t>
      </w:r>
      <w:r w:rsidRPr="00D8731F">
        <w:rPr>
          <w:szCs w:val="24"/>
        </w:rPr>
        <w:t>of either of the Parties is required to undertake relevant work or activities for the other party, t</w:t>
      </w:r>
      <w:r w:rsidR="00A63A16" w:rsidRPr="00D8731F">
        <w:rPr>
          <w:szCs w:val="24"/>
        </w:rPr>
        <w:t xml:space="preserve">he </w:t>
      </w:r>
      <w:r w:rsidR="009D442E">
        <w:rPr>
          <w:szCs w:val="24"/>
        </w:rPr>
        <w:t>party who is the “Relevant Organisation” for the purposes of the Acts,</w:t>
      </w:r>
      <w:r w:rsidRPr="00D8731F">
        <w:rPr>
          <w:szCs w:val="24"/>
        </w:rPr>
        <w:t xml:space="preserve"> will</w:t>
      </w:r>
      <w:r w:rsidR="0099507A" w:rsidRPr="00D8731F">
        <w:rPr>
          <w:szCs w:val="24"/>
        </w:rPr>
        <w:t xml:space="preserve"> ensure that the P</w:t>
      </w:r>
      <w:r w:rsidR="00183637" w:rsidRPr="00D8731F">
        <w:rPr>
          <w:szCs w:val="24"/>
        </w:rPr>
        <w:t xml:space="preserve">ersonnel provided have the Disclosures </w:t>
      </w:r>
      <w:r w:rsidR="000905EA" w:rsidRPr="00D8731F">
        <w:rPr>
          <w:szCs w:val="24"/>
        </w:rPr>
        <w:t>and m</w:t>
      </w:r>
      <w:r w:rsidR="00E342BE" w:rsidRPr="00D8731F">
        <w:rPr>
          <w:szCs w:val="24"/>
        </w:rPr>
        <w:t xml:space="preserve">eet all criteria </w:t>
      </w:r>
      <w:r w:rsidR="00D8731F" w:rsidRPr="00D8731F">
        <w:rPr>
          <w:szCs w:val="24"/>
        </w:rPr>
        <w:t xml:space="preserve">as set out in </w:t>
      </w:r>
      <w:r w:rsidR="00E342BE" w:rsidRPr="00D8731F">
        <w:rPr>
          <w:szCs w:val="24"/>
        </w:rPr>
        <w:t>this A</w:t>
      </w:r>
      <w:r w:rsidR="000905EA" w:rsidRPr="00D8731F">
        <w:rPr>
          <w:szCs w:val="24"/>
        </w:rPr>
        <w:t>greement and the Acts.</w:t>
      </w:r>
    </w:p>
    <w:p w14:paraId="16D11B7E" w14:textId="77777777" w:rsidR="00D8731F" w:rsidRPr="00D8731F" w:rsidRDefault="00D8731F" w:rsidP="00D8731F">
      <w:pPr>
        <w:pStyle w:val="ListParagraph"/>
        <w:spacing w:line="360" w:lineRule="auto"/>
        <w:ind w:left="1080"/>
        <w:jc w:val="both"/>
        <w:rPr>
          <w:szCs w:val="24"/>
        </w:rPr>
      </w:pPr>
    </w:p>
    <w:p w14:paraId="1F0D97C1" w14:textId="5694C661" w:rsidR="00A63A16" w:rsidRPr="00A50932" w:rsidRDefault="00351873" w:rsidP="00037185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The </w:t>
      </w:r>
      <w:r w:rsidR="009D442E">
        <w:rPr>
          <w:szCs w:val="24"/>
        </w:rPr>
        <w:t>party who is the “Relevant Organisation” for the purposes of the Acts, (the “</w:t>
      </w:r>
      <w:r w:rsidR="009D442E" w:rsidRPr="00AE0869">
        <w:rPr>
          <w:b/>
          <w:szCs w:val="24"/>
        </w:rPr>
        <w:t>Vetting Party</w:t>
      </w:r>
      <w:r w:rsidR="009D442E">
        <w:rPr>
          <w:szCs w:val="24"/>
        </w:rPr>
        <w:t xml:space="preserve">”), </w:t>
      </w:r>
      <w:r w:rsidR="00071C59" w:rsidRPr="00A50932">
        <w:rPr>
          <w:szCs w:val="24"/>
        </w:rPr>
        <w:t>will,</w:t>
      </w:r>
      <w:r w:rsidR="009F155B" w:rsidRPr="00A50932">
        <w:rPr>
          <w:szCs w:val="24"/>
        </w:rPr>
        <w:t xml:space="preserve"> </w:t>
      </w:r>
      <w:r w:rsidR="009D442E">
        <w:rPr>
          <w:szCs w:val="24"/>
        </w:rPr>
        <w:t>in accordance with the provisions of this Agreement</w:t>
      </w:r>
      <w:r w:rsidR="009F155B" w:rsidRPr="00A50932">
        <w:rPr>
          <w:szCs w:val="24"/>
        </w:rPr>
        <w:t xml:space="preserve">, share </w:t>
      </w:r>
      <w:r w:rsidR="00145216" w:rsidRPr="00A50932">
        <w:rPr>
          <w:szCs w:val="24"/>
        </w:rPr>
        <w:t xml:space="preserve">a copy of the </w:t>
      </w:r>
      <w:r w:rsidR="00183637">
        <w:rPr>
          <w:szCs w:val="24"/>
        </w:rPr>
        <w:t xml:space="preserve">Disclosures </w:t>
      </w:r>
      <w:r w:rsidR="009D442E">
        <w:rPr>
          <w:szCs w:val="24"/>
        </w:rPr>
        <w:t xml:space="preserve">with the other party, for whom the Personnel is required to </w:t>
      </w:r>
      <w:r w:rsidR="009D442E" w:rsidRPr="00D8731F">
        <w:rPr>
          <w:szCs w:val="24"/>
        </w:rPr>
        <w:t>undert</w:t>
      </w:r>
      <w:r w:rsidR="009D442E">
        <w:rPr>
          <w:szCs w:val="24"/>
        </w:rPr>
        <w:t xml:space="preserve">ake relevant work or activities, </w:t>
      </w:r>
      <w:r w:rsidR="00826DF1">
        <w:rPr>
          <w:szCs w:val="24"/>
        </w:rPr>
        <w:t xml:space="preserve">and will make </w:t>
      </w:r>
      <w:r w:rsidR="00D8731F">
        <w:rPr>
          <w:szCs w:val="24"/>
        </w:rPr>
        <w:t>the Disclosures</w:t>
      </w:r>
      <w:r w:rsidR="00826DF1">
        <w:rPr>
          <w:szCs w:val="24"/>
        </w:rPr>
        <w:t xml:space="preserve"> </w:t>
      </w:r>
      <w:r w:rsidR="00145216" w:rsidRPr="00A50932">
        <w:rPr>
          <w:szCs w:val="24"/>
        </w:rPr>
        <w:t xml:space="preserve">available to the </w:t>
      </w:r>
      <w:r w:rsidR="000905EA" w:rsidRPr="00A50932">
        <w:rPr>
          <w:szCs w:val="24"/>
        </w:rPr>
        <w:t>P</w:t>
      </w:r>
      <w:r w:rsidR="00145216" w:rsidRPr="00A50932">
        <w:rPr>
          <w:szCs w:val="24"/>
        </w:rPr>
        <w:t>erson</w:t>
      </w:r>
      <w:r w:rsidR="00071C59" w:rsidRPr="00A50932">
        <w:rPr>
          <w:szCs w:val="24"/>
        </w:rPr>
        <w:t>nel</w:t>
      </w:r>
      <w:r w:rsidR="00826DF1">
        <w:rPr>
          <w:szCs w:val="24"/>
        </w:rPr>
        <w:t xml:space="preserve"> </w:t>
      </w:r>
      <w:r w:rsidR="00145216" w:rsidRPr="00A50932">
        <w:rPr>
          <w:szCs w:val="24"/>
        </w:rPr>
        <w:t xml:space="preserve">under section 16 (1) of the Acts. </w:t>
      </w:r>
    </w:p>
    <w:p w14:paraId="678395C9" w14:textId="77777777" w:rsidR="00145216" w:rsidRPr="00A50932" w:rsidRDefault="00145216" w:rsidP="00037185">
      <w:pPr>
        <w:pStyle w:val="ListParagraph"/>
        <w:spacing w:line="360" w:lineRule="auto"/>
        <w:jc w:val="both"/>
        <w:rPr>
          <w:szCs w:val="24"/>
        </w:rPr>
      </w:pPr>
    </w:p>
    <w:p w14:paraId="3E163595" w14:textId="2F19095C" w:rsidR="00A50932" w:rsidRDefault="00145216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A50932">
        <w:rPr>
          <w:szCs w:val="24"/>
        </w:rPr>
        <w:t xml:space="preserve">The </w:t>
      </w:r>
      <w:r w:rsidR="000905EA" w:rsidRPr="00A50932">
        <w:rPr>
          <w:szCs w:val="24"/>
        </w:rPr>
        <w:t>P</w:t>
      </w:r>
      <w:r w:rsidRPr="00A50932">
        <w:rPr>
          <w:szCs w:val="24"/>
        </w:rPr>
        <w:t>erson</w:t>
      </w:r>
      <w:r w:rsidR="00071C59" w:rsidRPr="00A50932">
        <w:rPr>
          <w:szCs w:val="24"/>
        </w:rPr>
        <w:t>nel</w:t>
      </w:r>
      <w:r w:rsidRPr="00A50932">
        <w:rPr>
          <w:szCs w:val="24"/>
        </w:rPr>
        <w:t xml:space="preserve"> will not be allowed to comme</w:t>
      </w:r>
      <w:r w:rsidR="009F155B" w:rsidRPr="00A50932">
        <w:rPr>
          <w:szCs w:val="24"/>
        </w:rPr>
        <w:t xml:space="preserve">nce relevant work or activities for </w:t>
      </w:r>
      <w:r w:rsidR="009D442E">
        <w:rPr>
          <w:szCs w:val="24"/>
        </w:rPr>
        <w:t xml:space="preserve">either of </w:t>
      </w:r>
      <w:r w:rsidR="009F155B" w:rsidRPr="00A50932">
        <w:rPr>
          <w:szCs w:val="24"/>
        </w:rPr>
        <w:t xml:space="preserve">the Parties </w:t>
      </w:r>
      <w:r w:rsidR="00183637">
        <w:rPr>
          <w:szCs w:val="24"/>
        </w:rPr>
        <w:t xml:space="preserve">until such </w:t>
      </w:r>
      <w:r w:rsidRPr="00A50932">
        <w:rPr>
          <w:szCs w:val="24"/>
        </w:rPr>
        <w:t>time as the Disclosure</w:t>
      </w:r>
      <w:r w:rsidR="00183637">
        <w:rPr>
          <w:szCs w:val="24"/>
        </w:rPr>
        <w:t>s have been received, shared and</w:t>
      </w:r>
      <w:r w:rsidRPr="00A50932">
        <w:rPr>
          <w:szCs w:val="24"/>
        </w:rPr>
        <w:t xml:space="preserve"> considered by the</w:t>
      </w:r>
      <w:r w:rsidR="000905EA" w:rsidRPr="00A50932">
        <w:rPr>
          <w:szCs w:val="24"/>
        </w:rPr>
        <w:t xml:space="preserve"> </w:t>
      </w:r>
      <w:r w:rsidR="00071C59" w:rsidRPr="00A50932">
        <w:rPr>
          <w:szCs w:val="24"/>
        </w:rPr>
        <w:t>Parties</w:t>
      </w:r>
      <w:r w:rsidRPr="00A50932">
        <w:rPr>
          <w:szCs w:val="24"/>
        </w:rPr>
        <w:t xml:space="preserve">. </w:t>
      </w:r>
    </w:p>
    <w:p w14:paraId="75126EBD" w14:textId="77777777" w:rsidR="00A50932" w:rsidRPr="00A50932" w:rsidRDefault="00A50932" w:rsidP="00A50932">
      <w:pPr>
        <w:pStyle w:val="ListParagraph"/>
        <w:rPr>
          <w:color w:val="231F20"/>
          <w:szCs w:val="24"/>
        </w:rPr>
      </w:pPr>
    </w:p>
    <w:p w14:paraId="5F2F5227" w14:textId="048DAE3E" w:rsidR="00A50932" w:rsidRPr="00A50932" w:rsidRDefault="000905EA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A50932">
        <w:rPr>
          <w:color w:val="231F20"/>
          <w:szCs w:val="24"/>
        </w:rPr>
        <w:t>In addition to the Garda vetting consent requirements, the Person</w:t>
      </w:r>
      <w:r w:rsidR="00071C59" w:rsidRPr="00A50932">
        <w:rPr>
          <w:color w:val="231F20"/>
          <w:szCs w:val="24"/>
        </w:rPr>
        <w:t>nel</w:t>
      </w:r>
      <w:r w:rsidRPr="00A50932">
        <w:rPr>
          <w:color w:val="231F20"/>
          <w:szCs w:val="24"/>
        </w:rPr>
        <w:t xml:space="preserve"> will be required to fill out a consent form </w:t>
      </w:r>
      <w:r w:rsidR="00183637">
        <w:rPr>
          <w:color w:val="231F20"/>
          <w:szCs w:val="24"/>
        </w:rPr>
        <w:t>agreeing to the sharing of the D</w:t>
      </w:r>
      <w:r w:rsidRPr="00A50932">
        <w:rPr>
          <w:color w:val="231F20"/>
          <w:szCs w:val="24"/>
        </w:rPr>
        <w:t>isclosure</w:t>
      </w:r>
      <w:r w:rsidR="00183637">
        <w:rPr>
          <w:color w:val="231F20"/>
          <w:szCs w:val="24"/>
        </w:rPr>
        <w:t>s</w:t>
      </w:r>
      <w:r w:rsidRPr="00A50932">
        <w:rPr>
          <w:color w:val="231F20"/>
          <w:szCs w:val="24"/>
        </w:rPr>
        <w:t xml:space="preserve"> between the Parties</w:t>
      </w:r>
      <w:r w:rsidR="00196ECD">
        <w:rPr>
          <w:color w:val="231F20"/>
          <w:szCs w:val="24"/>
        </w:rPr>
        <w:t xml:space="preserve">, </w:t>
      </w:r>
      <w:r w:rsidR="00D8731F">
        <w:rPr>
          <w:color w:val="231F20"/>
          <w:szCs w:val="24"/>
        </w:rPr>
        <w:t xml:space="preserve">in the form of the sample consent form </w:t>
      </w:r>
      <w:r w:rsidR="00196ECD">
        <w:rPr>
          <w:color w:val="231F20"/>
          <w:szCs w:val="24"/>
        </w:rPr>
        <w:t xml:space="preserve">attached at </w:t>
      </w:r>
      <w:r w:rsidR="00196ECD" w:rsidRPr="00D8731F">
        <w:rPr>
          <w:b/>
          <w:color w:val="231F20"/>
          <w:szCs w:val="24"/>
        </w:rPr>
        <w:t>Appendix 1</w:t>
      </w:r>
      <w:r w:rsidR="00196ECD">
        <w:rPr>
          <w:color w:val="231F20"/>
          <w:szCs w:val="24"/>
        </w:rPr>
        <w:t xml:space="preserve"> of this Agreement. </w:t>
      </w:r>
      <w:r w:rsidR="00A50932">
        <w:rPr>
          <w:color w:val="231F20"/>
          <w:szCs w:val="24"/>
        </w:rPr>
        <w:t xml:space="preserve"> </w:t>
      </w:r>
    </w:p>
    <w:p w14:paraId="356F87FF" w14:textId="77777777" w:rsidR="00A50932" w:rsidRPr="00A50932" w:rsidRDefault="00A50932" w:rsidP="00A50932">
      <w:pPr>
        <w:pStyle w:val="ListParagraph"/>
        <w:rPr>
          <w:color w:val="231F20"/>
          <w:szCs w:val="24"/>
        </w:rPr>
      </w:pPr>
    </w:p>
    <w:p w14:paraId="12C115B6" w14:textId="08BF7383" w:rsidR="00A50932" w:rsidRPr="00A50932" w:rsidRDefault="00183637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color w:val="231F20"/>
          <w:szCs w:val="24"/>
        </w:rPr>
        <w:t xml:space="preserve">Upon receipt of the </w:t>
      </w:r>
      <w:r w:rsidR="000905EA" w:rsidRPr="00A50932">
        <w:rPr>
          <w:color w:val="231F20"/>
          <w:szCs w:val="24"/>
        </w:rPr>
        <w:t>Disclosure</w:t>
      </w:r>
      <w:r>
        <w:rPr>
          <w:color w:val="231F20"/>
          <w:szCs w:val="24"/>
        </w:rPr>
        <w:t>s</w:t>
      </w:r>
      <w:r w:rsidR="009D442E">
        <w:rPr>
          <w:color w:val="231F20"/>
          <w:szCs w:val="24"/>
        </w:rPr>
        <w:t xml:space="preserve"> from the Vetting Party</w:t>
      </w:r>
      <w:r w:rsidR="000905EA" w:rsidRPr="00A50932">
        <w:rPr>
          <w:color w:val="231F20"/>
          <w:szCs w:val="24"/>
        </w:rPr>
        <w:t xml:space="preserve">, the </w:t>
      </w:r>
      <w:r w:rsidR="009D442E">
        <w:rPr>
          <w:color w:val="231F20"/>
          <w:szCs w:val="24"/>
        </w:rPr>
        <w:t xml:space="preserve">other </w:t>
      </w:r>
      <w:r w:rsidR="000905EA" w:rsidRPr="00A50932">
        <w:rPr>
          <w:color w:val="231F20"/>
          <w:szCs w:val="24"/>
        </w:rPr>
        <w:t>party shall be responsible for assessing the suitability of the Person</w:t>
      </w:r>
      <w:r w:rsidR="00071C59" w:rsidRPr="00A50932">
        <w:rPr>
          <w:color w:val="231F20"/>
          <w:szCs w:val="24"/>
        </w:rPr>
        <w:t>nel</w:t>
      </w:r>
      <w:r w:rsidR="000905EA" w:rsidRPr="00A50932">
        <w:rPr>
          <w:color w:val="231F20"/>
          <w:szCs w:val="24"/>
        </w:rPr>
        <w:t xml:space="preserve"> for the relevant</w:t>
      </w:r>
      <w:r w:rsidR="000905EA" w:rsidRPr="00A50932">
        <w:rPr>
          <w:color w:val="231F20"/>
          <w:spacing w:val="-1"/>
          <w:szCs w:val="24"/>
        </w:rPr>
        <w:t xml:space="preserve"> </w:t>
      </w:r>
      <w:r w:rsidR="000905EA" w:rsidRPr="00A50932">
        <w:rPr>
          <w:color w:val="231F20"/>
          <w:szCs w:val="24"/>
        </w:rPr>
        <w:t>work</w:t>
      </w:r>
      <w:r w:rsidR="009D442E">
        <w:rPr>
          <w:color w:val="231F20"/>
          <w:szCs w:val="24"/>
        </w:rPr>
        <w:t xml:space="preserve"> or activities</w:t>
      </w:r>
      <w:r>
        <w:rPr>
          <w:color w:val="231F20"/>
          <w:szCs w:val="24"/>
        </w:rPr>
        <w:t xml:space="preserve">. The </w:t>
      </w:r>
      <w:r w:rsidR="009D442E">
        <w:rPr>
          <w:color w:val="231F20"/>
          <w:szCs w:val="24"/>
        </w:rPr>
        <w:t xml:space="preserve">other </w:t>
      </w:r>
      <w:r>
        <w:rPr>
          <w:color w:val="231F20"/>
          <w:szCs w:val="24"/>
        </w:rPr>
        <w:t xml:space="preserve">party reserves the right to seek additional information from the </w:t>
      </w:r>
      <w:r w:rsidR="009D442E" w:rsidRPr="009D442E">
        <w:rPr>
          <w:szCs w:val="24"/>
        </w:rPr>
        <w:t>Vetting Party</w:t>
      </w:r>
      <w:r w:rsidR="009D442E">
        <w:rPr>
          <w:szCs w:val="24"/>
        </w:rPr>
        <w:t xml:space="preserve"> </w:t>
      </w:r>
      <w:r w:rsidR="009D442E">
        <w:rPr>
          <w:color w:val="231F20"/>
          <w:szCs w:val="24"/>
        </w:rPr>
        <w:t>for the purposes of the Acts,</w:t>
      </w:r>
      <w:r>
        <w:rPr>
          <w:color w:val="231F20"/>
          <w:szCs w:val="24"/>
        </w:rPr>
        <w:t xml:space="preserve"> in relation to references, employment history, qualifications, professional registrations and appropriate training</w:t>
      </w:r>
      <w:r w:rsidR="00D8731F">
        <w:rPr>
          <w:color w:val="231F20"/>
          <w:szCs w:val="24"/>
        </w:rPr>
        <w:t xml:space="preserve"> for the purposes of satisfying itself as to such suitability</w:t>
      </w:r>
      <w:r>
        <w:rPr>
          <w:color w:val="231F20"/>
          <w:szCs w:val="24"/>
        </w:rPr>
        <w:t xml:space="preserve">. </w:t>
      </w:r>
    </w:p>
    <w:p w14:paraId="146A92F4" w14:textId="77777777" w:rsidR="00A50932" w:rsidRPr="00A50932" w:rsidRDefault="00A50932" w:rsidP="00A50932">
      <w:pPr>
        <w:pStyle w:val="ListParagraph"/>
        <w:rPr>
          <w:color w:val="231F20"/>
          <w:szCs w:val="24"/>
        </w:rPr>
      </w:pPr>
    </w:p>
    <w:p w14:paraId="57945815" w14:textId="06F4FC86" w:rsidR="000905EA" w:rsidRPr="00A50932" w:rsidRDefault="00183637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color w:val="231F20"/>
          <w:szCs w:val="24"/>
        </w:rPr>
        <w:t>Records relating to the D</w:t>
      </w:r>
      <w:r w:rsidR="000905EA" w:rsidRPr="00A50932">
        <w:rPr>
          <w:color w:val="231F20"/>
          <w:szCs w:val="24"/>
        </w:rPr>
        <w:t>isclosure</w:t>
      </w:r>
      <w:r>
        <w:rPr>
          <w:color w:val="231F20"/>
          <w:szCs w:val="24"/>
        </w:rPr>
        <w:t>s</w:t>
      </w:r>
      <w:r w:rsidR="000905EA" w:rsidRPr="00A50932">
        <w:rPr>
          <w:color w:val="231F20"/>
          <w:szCs w:val="24"/>
        </w:rPr>
        <w:t xml:space="preserve"> will be maintained by the Parties in line with</w:t>
      </w:r>
      <w:r w:rsidR="00D8731F">
        <w:rPr>
          <w:color w:val="231F20"/>
          <w:szCs w:val="24"/>
        </w:rPr>
        <w:t xml:space="preserve"> relevant</w:t>
      </w:r>
      <w:r w:rsidR="000905EA" w:rsidRPr="00A50932">
        <w:rPr>
          <w:color w:val="231F20"/>
          <w:szCs w:val="24"/>
        </w:rPr>
        <w:t xml:space="preserve"> data protection</w:t>
      </w:r>
      <w:r w:rsidR="000905EA" w:rsidRPr="00A50932">
        <w:rPr>
          <w:color w:val="231F20"/>
          <w:spacing w:val="-21"/>
          <w:szCs w:val="24"/>
        </w:rPr>
        <w:t xml:space="preserve"> </w:t>
      </w:r>
      <w:r w:rsidR="000905EA" w:rsidRPr="00A50932">
        <w:rPr>
          <w:color w:val="231F20"/>
          <w:szCs w:val="24"/>
        </w:rPr>
        <w:t>legislation</w:t>
      </w:r>
      <w:r>
        <w:rPr>
          <w:color w:val="231F20"/>
          <w:szCs w:val="24"/>
        </w:rPr>
        <w:t xml:space="preserve"> and the Parties</w:t>
      </w:r>
      <w:r w:rsidR="006C1F77">
        <w:rPr>
          <w:color w:val="231F20"/>
          <w:szCs w:val="24"/>
        </w:rPr>
        <w:t>’</w:t>
      </w:r>
      <w:r>
        <w:rPr>
          <w:color w:val="231F20"/>
          <w:szCs w:val="24"/>
        </w:rPr>
        <w:t xml:space="preserve"> relevant data retention policies and procedures. </w:t>
      </w:r>
    </w:p>
    <w:p w14:paraId="7103F55E" w14:textId="77777777" w:rsidR="00145216" w:rsidRPr="00A50932" w:rsidRDefault="00145216" w:rsidP="00037185">
      <w:pPr>
        <w:pStyle w:val="ListParagraph"/>
        <w:spacing w:line="360" w:lineRule="auto"/>
        <w:jc w:val="both"/>
        <w:rPr>
          <w:szCs w:val="24"/>
        </w:rPr>
      </w:pPr>
    </w:p>
    <w:p w14:paraId="3FE90BE3" w14:textId="1163D9D3" w:rsidR="00A50932" w:rsidRDefault="00BF1FF2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It is agreed between the P</w:t>
      </w:r>
      <w:r w:rsidR="00071C59" w:rsidRPr="00A50932">
        <w:rPr>
          <w:szCs w:val="24"/>
        </w:rPr>
        <w:t>arties that a common approach and criteria for ris</w:t>
      </w:r>
      <w:r>
        <w:rPr>
          <w:szCs w:val="24"/>
        </w:rPr>
        <w:t>k assessment and evaluation of the P</w:t>
      </w:r>
      <w:r w:rsidR="00071C59" w:rsidRPr="00A50932">
        <w:rPr>
          <w:szCs w:val="24"/>
        </w:rPr>
        <w:t xml:space="preserve">ersonnel with disclosure of criminal record or specified information will be taken by the Parties in accordance with the </w:t>
      </w:r>
      <w:r w:rsidR="00D8731F">
        <w:rPr>
          <w:szCs w:val="24"/>
        </w:rPr>
        <w:t xml:space="preserve">provisions set out in any </w:t>
      </w:r>
      <w:r w:rsidR="00071C59" w:rsidRPr="00A50932">
        <w:rPr>
          <w:szCs w:val="24"/>
        </w:rPr>
        <w:t xml:space="preserve">vetting policies of the Parties. </w:t>
      </w:r>
      <w:r w:rsidR="00473488">
        <w:rPr>
          <w:rStyle w:val="FootnoteReference"/>
        </w:rPr>
        <w:footnoteReference w:id="1"/>
      </w:r>
    </w:p>
    <w:p w14:paraId="332DDCD9" w14:textId="77777777" w:rsidR="00473488" w:rsidRPr="00473488" w:rsidRDefault="00473488" w:rsidP="00473488">
      <w:pPr>
        <w:pStyle w:val="ListParagraph"/>
        <w:rPr>
          <w:szCs w:val="24"/>
        </w:rPr>
      </w:pPr>
    </w:p>
    <w:p w14:paraId="6A79DD4D" w14:textId="77777777" w:rsidR="00A50932" w:rsidRPr="00A50932" w:rsidRDefault="00A50932" w:rsidP="00A50932">
      <w:pPr>
        <w:pStyle w:val="ListParagraph"/>
        <w:rPr>
          <w:szCs w:val="24"/>
        </w:rPr>
      </w:pPr>
    </w:p>
    <w:p w14:paraId="602BCB02" w14:textId="126FE99C" w:rsidR="00A50932" w:rsidRDefault="00BF1FF2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It is agreed between the P</w:t>
      </w:r>
      <w:r w:rsidR="00071C59" w:rsidRPr="00A50932">
        <w:rPr>
          <w:szCs w:val="24"/>
        </w:rPr>
        <w:t xml:space="preserve">arties that a common approach to re-vetting will be taken by the Parties in accordance with the </w:t>
      </w:r>
      <w:r w:rsidR="00D8731F">
        <w:rPr>
          <w:szCs w:val="24"/>
        </w:rPr>
        <w:t xml:space="preserve">provisions set out in any </w:t>
      </w:r>
      <w:r w:rsidR="00071C59" w:rsidRPr="00A50932">
        <w:rPr>
          <w:szCs w:val="24"/>
        </w:rPr>
        <w:t xml:space="preserve">vetting policies of the Parties. </w:t>
      </w:r>
    </w:p>
    <w:p w14:paraId="0B17E51F" w14:textId="77777777" w:rsidR="00A50932" w:rsidRPr="00A50932" w:rsidRDefault="00A50932" w:rsidP="00A50932">
      <w:pPr>
        <w:pStyle w:val="ListParagraph"/>
        <w:rPr>
          <w:szCs w:val="24"/>
        </w:rPr>
      </w:pPr>
    </w:p>
    <w:p w14:paraId="2EBD7E20" w14:textId="6A61C1B0" w:rsidR="00A50932" w:rsidRDefault="00BF1FF2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It is agreed between the P</w:t>
      </w:r>
      <w:r w:rsidR="00071C59" w:rsidRPr="00A50932">
        <w:rPr>
          <w:szCs w:val="24"/>
        </w:rPr>
        <w:t>ar</w:t>
      </w:r>
      <w:r>
        <w:rPr>
          <w:szCs w:val="24"/>
        </w:rPr>
        <w:t>ties that a common approach to P</w:t>
      </w:r>
      <w:r w:rsidR="00071C59" w:rsidRPr="00A50932">
        <w:rPr>
          <w:szCs w:val="24"/>
        </w:rPr>
        <w:t>ersonnel being required to report changes in criminal record, case pending or specified information status and follow-u</w:t>
      </w:r>
      <w:r>
        <w:rPr>
          <w:szCs w:val="24"/>
        </w:rPr>
        <w:t>p of same will be taken by the P</w:t>
      </w:r>
      <w:r w:rsidR="00071C59" w:rsidRPr="00A50932">
        <w:rPr>
          <w:szCs w:val="24"/>
        </w:rPr>
        <w:t>arties in accordance wi</w:t>
      </w:r>
      <w:r>
        <w:rPr>
          <w:szCs w:val="24"/>
        </w:rPr>
        <w:t xml:space="preserve">th the </w:t>
      </w:r>
      <w:r w:rsidR="00D8731F">
        <w:rPr>
          <w:szCs w:val="24"/>
        </w:rPr>
        <w:t xml:space="preserve">provisions set out in any </w:t>
      </w:r>
      <w:r>
        <w:rPr>
          <w:szCs w:val="24"/>
        </w:rPr>
        <w:t>vetting policies of the P</w:t>
      </w:r>
      <w:r w:rsidR="00071C59" w:rsidRPr="00A50932">
        <w:rPr>
          <w:szCs w:val="24"/>
        </w:rPr>
        <w:t>arties.</w:t>
      </w:r>
    </w:p>
    <w:p w14:paraId="369C5D61" w14:textId="77777777" w:rsidR="00351873" w:rsidRPr="00351873" w:rsidRDefault="00351873" w:rsidP="00351873">
      <w:pPr>
        <w:pStyle w:val="ListParagraph"/>
        <w:rPr>
          <w:szCs w:val="24"/>
        </w:rPr>
      </w:pPr>
    </w:p>
    <w:p w14:paraId="27B71E38" w14:textId="453211EC" w:rsidR="00351873" w:rsidRDefault="009D442E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The </w:t>
      </w:r>
      <w:r w:rsidRPr="009D442E">
        <w:rPr>
          <w:szCs w:val="24"/>
        </w:rPr>
        <w:t>Vetting Party</w:t>
      </w:r>
      <w:r>
        <w:rPr>
          <w:szCs w:val="24"/>
        </w:rPr>
        <w:t xml:space="preserve"> </w:t>
      </w:r>
      <w:r w:rsidR="00D8731F">
        <w:rPr>
          <w:szCs w:val="24"/>
        </w:rPr>
        <w:t xml:space="preserve">also </w:t>
      </w:r>
      <w:r w:rsidR="00351873">
        <w:rPr>
          <w:szCs w:val="24"/>
        </w:rPr>
        <w:t xml:space="preserve">agrees to obtain </w:t>
      </w:r>
      <w:r w:rsidR="00C15E0F">
        <w:rPr>
          <w:szCs w:val="24"/>
        </w:rPr>
        <w:t>a police clearance c</w:t>
      </w:r>
      <w:r w:rsidR="00E614BA">
        <w:rPr>
          <w:szCs w:val="24"/>
        </w:rPr>
        <w:t>ertificate</w:t>
      </w:r>
      <w:r w:rsidR="00351873">
        <w:rPr>
          <w:szCs w:val="24"/>
        </w:rPr>
        <w:t xml:space="preserve"> in relation to criminal records from ot</w:t>
      </w:r>
      <w:r w:rsidR="00183637">
        <w:rPr>
          <w:szCs w:val="24"/>
        </w:rPr>
        <w:t xml:space="preserve">her countries of residence for </w:t>
      </w:r>
      <w:r w:rsidR="00351873">
        <w:rPr>
          <w:szCs w:val="24"/>
        </w:rPr>
        <w:t xml:space="preserve">Personnel, </w:t>
      </w:r>
      <w:r w:rsidR="00EF5097">
        <w:rPr>
          <w:szCs w:val="24"/>
        </w:rPr>
        <w:t xml:space="preserve">where </w:t>
      </w:r>
      <w:r w:rsidR="00351873">
        <w:rPr>
          <w:szCs w:val="24"/>
        </w:rPr>
        <w:t>applicable. Personnel will not be allowed to commence relevant work or activities unt</w:t>
      </w:r>
      <w:r w:rsidR="00183637">
        <w:rPr>
          <w:szCs w:val="24"/>
        </w:rPr>
        <w:t>il such</w:t>
      </w:r>
      <w:r w:rsidR="00C15E0F">
        <w:rPr>
          <w:szCs w:val="24"/>
        </w:rPr>
        <w:t xml:space="preserve"> time as the relevant police clearance c</w:t>
      </w:r>
      <w:r w:rsidR="00351873">
        <w:rPr>
          <w:szCs w:val="24"/>
        </w:rPr>
        <w:t>ertificates have been r</w:t>
      </w:r>
      <w:r w:rsidR="00183637">
        <w:rPr>
          <w:szCs w:val="24"/>
        </w:rPr>
        <w:t xml:space="preserve">eceived, shared </w:t>
      </w:r>
      <w:r w:rsidR="00351873">
        <w:rPr>
          <w:szCs w:val="24"/>
        </w:rPr>
        <w:t>and consi</w:t>
      </w:r>
      <w:r w:rsidR="00E614BA">
        <w:rPr>
          <w:szCs w:val="24"/>
        </w:rPr>
        <w:t>dered by the other party</w:t>
      </w:r>
      <w:r w:rsidR="00351873">
        <w:rPr>
          <w:szCs w:val="24"/>
        </w:rPr>
        <w:t xml:space="preserve">. </w:t>
      </w:r>
    </w:p>
    <w:p w14:paraId="370F04DD" w14:textId="77777777" w:rsidR="00A50932" w:rsidRPr="00A50932" w:rsidRDefault="00A50932" w:rsidP="00A50932">
      <w:pPr>
        <w:pStyle w:val="ListParagraph"/>
        <w:rPr>
          <w:szCs w:val="24"/>
        </w:rPr>
      </w:pPr>
    </w:p>
    <w:p w14:paraId="563A66CE" w14:textId="0F016891" w:rsidR="00E55F88" w:rsidRPr="00A50932" w:rsidRDefault="00037185" w:rsidP="00A5093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A50932">
        <w:rPr>
          <w:szCs w:val="24"/>
        </w:rPr>
        <w:t xml:space="preserve">Any liability arising under </w:t>
      </w:r>
      <w:r w:rsidR="00E614BA">
        <w:rPr>
          <w:szCs w:val="24"/>
        </w:rPr>
        <w:t xml:space="preserve">the Acts rests with the </w:t>
      </w:r>
      <w:r w:rsidR="00AE0869">
        <w:rPr>
          <w:szCs w:val="24"/>
        </w:rPr>
        <w:t xml:space="preserve">Vetting Party. The Vetting Party </w:t>
      </w:r>
      <w:r w:rsidR="00E55F88" w:rsidRPr="00A50932">
        <w:rPr>
          <w:szCs w:val="24"/>
        </w:rPr>
        <w:t>shall indemnify and</w:t>
      </w:r>
      <w:r w:rsidR="00E614BA">
        <w:rPr>
          <w:szCs w:val="24"/>
        </w:rPr>
        <w:t xml:space="preserve"> keep indemnified the other party</w:t>
      </w:r>
      <w:r w:rsidR="00E55F88" w:rsidRPr="00A50932">
        <w:rPr>
          <w:szCs w:val="24"/>
        </w:rPr>
        <w:t xml:space="preserve"> against any and all losses suffer</w:t>
      </w:r>
      <w:r w:rsidR="00AE0869">
        <w:rPr>
          <w:szCs w:val="24"/>
        </w:rPr>
        <w:t xml:space="preserve">ed or incurred by the </w:t>
      </w:r>
      <w:r w:rsidR="00183637">
        <w:rPr>
          <w:szCs w:val="24"/>
        </w:rPr>
        <w:t xml:space="preserve">other </w:t>
      </w:r>
      <w:r w:rsidR="00E614BA">
        <w:rPr>
          <w:szCs w:val="24"/>
        </w:rPr>
        <w:t xml:space="preserve">party </w:t>
      </w:r>
      <w:r w:rsidRPr="00A50932">
        <w:rPr>
          <w:szCs w:val="24"/>
        </w:rPr>
        <w:t>on foot of</w:t>
      </w:r>
      <w:r w:rsidR="00183637">
        <w:rPr>
          <w:szCs w:val="24"/>
        </w:rPr>
        <w:t xml:space="preserve"> the Vetting Party not having complied with its obligations under the Acts. </w:t>
      </w:r>
      <w:r w:rsidR="00E614BA">
        <w:rPr>
          <w:szCs w:val="24"/>
        </w:rPr>
        <w:t xml:space="preserve">The </w:t>
      </w:r>
      <w:r w:rsidR="00AE0869">
        <w:rPr>
          <w:szCs w:val="24"/>
        </w:rPr>
        <w:t xml:space="preserve">Vetting Party </w:t>
      </w:r>
      <w:r w:rsidR="00A31953">
        <w:rPr>
          <w:szCs w:val="24"/>
        </w:rPr>
        <w:t xml:space="preserve">will also be liable for any other damage that may be recoverable by other parties on foot of </w:t>
      </w:r>
      <w:r w:rsidR="00183637">
        <w:rPr>
          <w:szCs w:val="24"/>
        </w:rPr>
        <w:t xml:space="preserve">the Vetting Party </w:t>
      </w:r>
      <w:r w:rsidR="000B0268">
        <w:rPr>
          <w:szCs w:val="24"/>
        </w:rPr>
        <w:t xml:space="preserve">not having complied with its obligations under the Acts. </w:t>
      </w:r>
    </w:p>
    <w:p w14:paraId="1986C27B" w14:textId="77777777" w:rsidR="001F2977" w:rsidRPr="00A50932" w:rsidRDefault="001F2977" w:rsidP="00037185">
      <w:pPr>
        <w:pStyle w:val="ListParagraph"/>
        <w:spacing w:line="360" w:lineRule="auto"/>
        <w:jc w:val="both"/>
        <w:rPr>
          <w:szCs w:val="24"/>
        </w:rPr>
      </w:pPr>
    </w:p>
    <w:p w14:paraId="61DFB3C3" w14:textId="69FC3732" w:rsidR="001F2977" w:rsidRPr="00A50932" w:rsidRDefault="00071C59" w:rsidP="00037185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A50932">
        <w:rPr>
          <w:szCs w:val="24"/>
        </w:rPr>
        <w:t>The</w:t>
      </w:r>
      <w:r w:rsidR="001F2977" w:rsidRPr="00A50932">
        <w:rPr>
          <w:szCs w:val="24"/>
        </w:rPr>
        <w:t xml:space="preserve"> Parties agree that they will co-operate with each other in a timely fashion in the event of any regulatory or other investigations relating to </w:t>
      </w:r>
      <w:r w:rsidR="000B0268">
        <w:rPr>
          <w:szCs w:val="24"/>
        </w:rPr>
        <w:t xml:space="preserve">the Parties’ obligations under the Acts. </w:t>
      </w:r>
    </w:p>
    <w:p w14:paraId="5E0019D4" w14:textId="77777777" w:rsidR="00037185" w:rsidRPr="00A50932" w:rsidRDefault="00037185" w:rsidP="00037185">
      <w:pPr>
        <w:pStyle w:val="ListParagraph"/>
        <w:spacing w:line="360" w:lineRule="auto"/>
        <w:jc w:val="both"/>
        <w:rPr>
          <w:szCs w:val="24"/>
        </w:rPr>
      </w:pPr>
    </w:p>
    <w:p w14:paraId="223D0046" w14:textId="56895573" w:rsidR="00071C59" w:rsidRPr="009D442E" w:rsidRDefault="00BB0D89" w:rsidP="00307162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9D442E">
        <w:rPr>
          <w:szCs w:val="24"/>
        </w:rPr>
        <w:t>The P</w:t>
      </w:r>
      <w:r w:rsidR="00071C59" w:rsidRPr="009D442E">
        <w:rPr>
          <w:szCs w:val="24"/>
        </w:rPr>
        <w:t>arties agree</w:t>
      </w:r>
      <w:r w:rsidR="00037185" w:rsidRPr="009D442E">
        <w:rPr>
          <w:szCs w:val="24"/>
        </w:rPr>
        <w:t xml:space="preserve"> to assist </w:t>
      </w:r>
      <w:r w:rsidR="00071C59" w:rsidRPr="009D442E">
        <w:rPr>
          <w:szCs w:val="24"/>
        </w:rPr>
        <w:t xml:space="preserve">each other </w:t>
      </w:r>
      <w:r w:rsidR="00037185" w:rsidRPr="009D442E">
        <w:rPr>
          <w:szCs w:val="24"/>
        </w:rPr>
        <w:t>in any threatened or actual li</w:t>
      </w:r>
      <w:r w:rsidR="003004F4" w:rsidRPr="009D442E">
        <w:rPr>
          <w:szCs w:val="24"/>
        </w:rPr>
        <w:t xml:space="preserve">tigation, </w:t>
      </w:r>
      <w:r w:rsidR="000B0268" w:rsidRPr="009D442E">
        <w:rPr>
          <w:szCs w:val="24"/>
        </w:rPr>
        <w:t>relating t</w:t>
      </w:r>
      <w:r w:rsidR="003004F4" w:rsidRPr="009D442E">
        <w:rPr>
          <w:szCs w:val="24"/>
        </w:rPr>
        <w:t xml:space="preserve">o the subject of this Agreement, </w:t>
      </w:r>
      <w:r w:rsidR="00EF5097" w:rsidRPr="009D442E">
        <w:rPr>
          <w:szCs w:val="24"/>
        </w:rPr>
        <w:t xml:space="preserve">where one party </w:t>
      </w:r>
      <w:r w:rsidR="00037185" w:rsidRPr="009D442E">
        <w:rPr>
          <w:szCs w:val="24"/>
        </w:rPr>
        <w:t>has possession or knowledge of any facts or oth</w:t>
      </w:r>
      <w:r w:rsidR="00EF5097" w:rsidRPr="009D442E">
        <w:rPr>
          <w:szCs w:val="24"/>
        </w:rPr>
        <w:t>er matters which the other party</w:t>
      </w:r>
      <w:r w:rsidR="00037185" w:rsidRPr="009D442E">
        <w:rPr>
          <w:szCs w:val="24"/>
        </w:rPr>
        <w:t xml:space="preserve"> considers relevant to such legal proceedings. </w:t>
      </w:r>
    </w:p>
    <w:p w14:paraId="7253F498" w14:textId="77777777" w:rsidR="00D96D25" w:rsidRPr="00A50932" w:rsidRDefault="00D96D25" w:rsidP="00071C59">
      <w:pPr>
        <w:spacing w:line="360" w:lineRule="auto"/>
        <w:jc w:val="both"/>
        <w:rPr>
          <w:szCs w:val="24"/>
        </w:rPr>
      </w:pPr>
    </w:p>
    <w:p w14:paraId="19404C68" w14:textId="2FD2B9E5" w:rsidR="00535304" w:rsidRPr="00A50932" w:rsidRDefault="00063434" w:rsidP="00A64B7A">
      <w:pPr>
        <w:spacing w:before="240" w:line="360" w:lineRule="auto"/>
        <w:jc w:val="both"/>
        <w:rPr>
          <w:szCs w:val="24"/>
        </w:rPr>
      </w:pPr>
      <w:r w:rsidRPr="00A50932">
        <w:rPr>
          <w:b/>
          <w:szCs w:val="24"/>
        </w:rPr>
        <w:t>IN WITNESS OF WHICH</w:t>
      </w:r>
      <w:r w:rsidRPr="00A50932">
        <w:rPr>
          <w:szCs w:val="24"/>
        </w:rPr>
        <w:t xml:space="preserve"> the Parties have executed this Agreement on the date first written above, and each signatory represents and warrants to the </w:t>
      </w:r>
      <w:r w:rsidR="009D442E">
        <w:rPr>
          <w:szCs w:val="24"/>
        </w:rPr>
        <w:t>p</w:t>
      </w:r>
      <w:r w:rsidRPr="00A50932">
        <w:rPr>
          <w:szCs w:val="24"/>
        </w:rPr>
        <w:t>arty (other than that which he or she represents) that he or she has the authority to sign on behalf of the Party which he or she purports to bind.</w:t>
      </w:r>
    </w:p>
    <w:p w14:paraId="52BFF67D" w14:textId="77777777" w:rsidR="00063434" w:rsidRPr="00A50932" w:rsidRDefault="00063434" w:rsidP="00535304">
      <w:pPr>
        <w:rPr>
          <w:szCs w:val="24"/>
        </w:rPr>
      </w:pPr>
    </w:p>
    <w:p w14:paraId="296008E8" w14:textId="77777777" w:rsidR="00063434" w:rsidRPr="00A50932" w:rsidRDefault="00063434" w:rsidP="00063434">
      <w:pPr>
        <w:spacing w:before="240" w:line="360" w:lineRule="auto"/>
        <w:ind w:firstLine="720"/>
        <w:jc w:val="both"/>
        <w:rPr>
          <w:szCs w:val="24"/>
        </w:rPr>
      </w:pPr>
      <w:r w:rsidRPr="00A50932">
        <w:rPr>
          <w:szCs w:val="24"/>
        </w:rPr>
        <w:t>Signed For and on Behal</w:t>
      </w:r>
      <w:r w:rsidR="00D90970" w:rsidRPr="00A50932">
        <w:rPr>
          <w:szCs w:val="24"/>
        </w:rPr>
        <w:t xml:space="preserve">f of </w:t>
      </w:r>
      <w:r w:rsidRPr="00A50932">
        <w:rPr>
          <w:szCs w:val="24"/>
        </w:rPr>
        <w:t xml:space="preserve">  </w:t>
      </w:r>
      <w:r w:rsidR="00D90970" w:rsidRPr="00A50932">
        <w:rPr>
          <w:b/>
          <w:szCs w:val="24"/>
          <w:highlight w:val="yellow"/>
        </w:rPr>
        <w:t>[insert details]</w:t>
      </w:r>
      <w:r w:rsidR="00D90970" w:rsidRPr="00A50932">
        <w:rPr>
          <w:b/>
          <w:szCs w:val="24"/>
        </w:rPr>
        <w:t xml:space="preserve"> </w:t>
      </w:r>
      <w:r w:rsidRPr="00A50932">
        <w:rPr>
          <w:szCs w:val="24"/>
        </w:rPr>
        <w:t xml:space="preserve">        </w:t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</w:p>
    <w:p w14:paraId="64426A8B" w14:textId="77777777" w:rsidR="00063434" w:rsidRPr="00A50932" w:rsidRDefault="00063434" w:rsidP="00063434">
      <w:pPr>
        <w:spacing w:before="240" w:line="360" w:lineRule="auto"/>
        <w:ind w:firstLine="720"/>
        <w:jc w:val="both"/>
        <w:rPr>
          <w:szCs w:val="24"/>
        </w:rPr>
      </w:pPr>
      <w:r w:rsidRPr="00A50932">
        <w:rPr>
          <w:szCs w:val="24"/>
        </w:rPr>
        <w:t>Name (Please Print)</w:t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</w:p>
    <w:p w14:paraId="62FE5486" w14:textId="77777777" w:rsidR="00063434" w:rsidRPr="00A50932" w:rsidRDefault="00063434" w:rsidP="00037185">
      <w:pPr>
        <w:spacing w:before="240" w:line="360" w:lineRule="auto"/>
        <w:ind w:firstLine="720"/>
        <w:jc w:val="both"/>
        <w:rPr>
          <w:szCs w:val="24"/>
          <w:u w:val="single"/>
        </w:rPr>
      </w:pPr>
      <w:r w:rsidRPr="00A50932">
        <w:rPr>
          <w:szCs w:val="24"/>
        </w:rPr>
        <w:t>Title</w:t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</w:p>
    <w:p w14:paraId="061BC797" w14:textId="77777777" w:rsidR="00091E98" w:rsidRPr="00A50932" w:rsidRDefault="00091E98" w:rsidP="00063434">
      <w:pPr>
        <w:spacing w:before="240" w:line="360" w:lineRule="auto"/>
        <w:ind w:firstLine="720"/>
        <w:jc w:val="both"/>
        <w:rPr>
          <w:szCs w:val="24"/>
        </w:rPr>
      </w:pPr>
    </w:p>
    <w:p w14:paraId="72C4AF37" w14:textId="77777777" w:rsidR="00063434" w:rsidRPr="00A50932" w:rsidRDefault="00063434" w:rsidP="00063434">
      <w:pPr>
        <w:spacing w:before="240" w:line="360" w:lineRule="auto"/>
        <w:ind w:firstLine="720"/>
        <w:jc w:val="both"/>
        <w:rPr>
          <w:szCs w:val="24"/>
        </w:rPr>
      </w:pPr>
      <w:r w:rsidRPr="00A50932">
        <w:rPr>
          <w:szCs w:val="24"/>
        </w:rPr>
        <w:t>Signed For and on Behal</w:t>
      </w:r>
      <w:r w:rsidR="00D90970" w:rsidRPr="00A50932">
        <w:rPr>
          <w:szCs w:val="24"/>
        </w:rPr>
        <w:t xml:space="preserve">f of </w:t>
      </w:r>
      <w:r w:rsidR="00D90970" w:rsidRPr="00A50932">
        <w:rPr>
          <w:b/>
          <w:szCs w:val="24"/>
          <w:highlight w:val="yellow"/>
        </w:rPr>
        <w:t>[insert details]</w:t>
      </w:r>
      <w:r w:rsidR="00D90970" w:rsidRPr="00A50932">
        <w:rPr>
          <w:b/>
          <w:szCs w:val="24"/>
        </w:rPr>
        <w:t xml:space="preserve"> </w:t>
      </w:r>
      <w:r w:rsidRPr="00A50932">
        <w:rPr>
          <w:szCs w:val="24"/>
        </w:rPr>
        <w:t xml:space="preserve">       </w:t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</w:p>
    <w:p w14:paraId="7E82B621" w14:textId="77777777" w:rsidR="00063434" w:rsidRPr="00A50932" w:rsidRDefault="00063434" w:rsidP="00063434">
      <w:pPr>
        <w:spacing w:before="240" w:line="360" w:lineRule="auto"/>
        <w:ind w:firstLine="720"/>
        <w:jc w:val="both"/>
        <w:rPr>
          <w:szCs w:val="24"/>
        </w:rPr>
      </w:pPr>
      <w:r w:rsidRPr="00A50932">
        <w:rPr>
          <w:szCs w:val="24"/>
        </w:rPr>
        <w:t>Name (Please Print)</w:t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</w:p>
    <w:p w14:paraId="77921894" w14:textId="77777777" w:rsidR="006A3450" w:rsidRPr="00A50932" w:rsidRDefault="00063434" w:rsidP="00037185">
      <w:pPr>
        <w:spacing w:before="240" w:line="360" w:lineRule="auto"/>
        <w:ind w:firstLine="720"/>
        <w:jc w:val="both"/>
        <w:rPr>
          <w:szCs w:val="24"/>
          <w:u w:val="single"/>
        </w:rPr>
      </w:pPr>
      <w:r w:rsidRPr="00A50932">
        <w:rPr>
          <w:szCs w:val="24"/>
        </w:rPr>
        <w:t>Title</w:t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  <w:r w:rsidRPr="00A50932">
        <w:rPr>
          <w:szCs w:val="24"/>
          <w:u w:val="single"/>
        </w:rPr>
        <w:tab/>
      </w:r>
    </w:p>
    <w:p w14:paraId="3AC5EB10" w14:textId="77777777" w:rsidR="00466698" w:rsidRPr="00A50932" w:rsidRDefault="00466698" w:rsidP="00037185">
      <w:pPr>
        <w:spacing w:before="240" w:line="360" w:lineRule="auto"/>
        <w:ind w:firstLine="720"/>
        <w:jc w:val="both"/>
        <w:rPr>
          <w:szCs w:val="24"/>
          <w:u w:val="single"/>
        </w:rPr>
      </w:pPr>
    </w:p>
    <w:p w14:paraId="4CBD3507" w14:textId="6F3F411D" w:rsidR="00071C59" w:rsidRDefault="00071C59">
      <w:pPr>
        <w:rPr>
          <w:szCs w:val="24"/>
          <w:u w:val="single"/>
        </w:rPr>
      </w:pPr>
    </w:p>
    <w:p w14:paraId="68B1DF7B" w14:textId="77777777" w:rsidR="00AB0EFF" w:rsidRPr="00A50932" w:rsidRDefault="00AB0EFF">
      <w:pPr>
        <w:rPr>
          <w:szCs w:val="24"/>
          <w:u w:val="single"/>
        </w:rPr>
      </w:pPr>
      <w:bookmarkStart w:id="0" w:name="_GoBack"/>
      <w:bookmarkEnd w:id="0"/>
    </w:p>
    <w:p w14:paraId="11A83120" w14:textId="77777777" w:rsidR="00BB0D89" w:rsidRDefault="00BB0D89" w:rsidP="00BB0D89">
      <w:pPr>
        <w:pStyle w:val="BodyText"/>
        <w:kinsoku w:val="0"/>
        <w:overflowPunct w:val="0"/>
        <w:spacing w:before="160" w:line="278" w:lineRule="auto"/>
        <w:ind w:left="103"/>
        <w:jc w:val="center"/>
        <w:rPr>
          <w:b/>
          <w:color w:val="231F20"/>
          <w:szCs w:val="24"/>
        </w:rPr>
      </w:pPr>
      <w:r>
        <w:rPr>
          <w:b/>
          <w:color w:val="231F20"/>
          <w:szCs w:val="24"/>
        </w:rPr>
        <w:t>Appendix 1</w:t>
      </w:r>
    </w:p>
    <w:p w14:paraId="7C715B75" w14:textId="77777777" w:rsidR="00BB0D89" w:rsidRPr="00BB0D89" w:rsidRDefault="00BB0D89" w:rsidP="00BB0D89">
      <w:pPr>
        <w:pStyle w:val="BodyText"/>
        <w:kinsoku w:val="0"/>
        <w:overflowPunct w:val="0"/>
        <w:spacing w:before="160" w:line="278" w:lineRule="auto"/>
        <w:ind w:left="103"/>
        <w:jc w:val="center"/>
        <w:rPr>
          <w:b/>
          <w:color w:val="231F20"/>
          <w:szCs w:val="24"/>
        </w:rPr>
      </w:pPr>
      <w:r w:rsidRPr="00BB0D89">
        <w:rPr>
          <w:b/>
          <w:color w:val="231F20"/>
          <w:szCs w:val="24"/>
        </w:rPr>
        <w:t>Consent Form</w:t>
      </w:r>
    </w:p>
    <w:p w14:paraId="23CE989B" w14:textId="77777777" w:rsidR="00BB0D89" w:rsidRDefault="00BB0D89" w:rsidP="00EF5097">
      <w:pPr>
        <w:pStyle w:val="BodyText"/>
        <w:kinsoku w:val="0"/>
        <w:overflowPunct w:val="0"/>
        <w:spacing w:before="160" w:line="278" w:lineRule="auto"/>
        <w:ind w:left="103"/>
        <w:jc w:val="both"/>
        <w:rPr>
          <w:color w:val="231F20"/>
          <w:szCs w:val="24"/>
        </w:rPr>
      </w:pPr>
    </w:p>
    <w:p w14:paraId="47C14AF3" w14:textId="77777777" w:rsidR="00BB0D89" w:rsidRPr="00BB0D89" w:rsidRDefault="00BB0D89" w:rsidP="00AE0869">
      <w:pPr>
        <w:pStyle w:val="BodyText"/>
        <w:kinsoku w:val="0"/>
        <w:overflowPunct w:val="0"/>
        <w:spacing w:before="160" w:line="360" w:lineRule="auto"/>
        <w:ind w:left="102"/>
        <w:jc w:val="both"/>
        <w:rPr>
          <w:rFonts w:eastAsiaTheme="minorEastAsia"/>
          <w:color w:val="231F20"/>
          <w:szCs w:val="24"/>
          <w:lang w:eastAsia="en-GB"/>
        </w:rPr>
      </w:pPr>
      <w:r>
        <w:rPr>
          <w:color w:val="231F20"/>
          <w:szCs w:val="24"/>
        </w:rPr>
        <w:t xml:space="preserve">I, </w:t>
      </w:r>
      <w:r w:rsidRPr="00BB0D89">
        <w:rPr>
          <w:b/>
          <w:color w:val="231F20"/>
          <w:szCs w:val="24"/>
          <w:highlight w:val="yellow"/>
        </w:rPr>
        <w:t>[insert details]</w:t>
      </w:r>
      <w:r>
        <w:rPr>
          <w:color w:val="231F20"/>
          <w:szCs w:val="24"/>
        </w:rPr>
        <w:t xml:space="preserve"> </w:t>
      </w:r>
      <w:r w:rsidR="00071C59" w:rsidRPr="00A50932">
        <w:rPr>
          <w:color w:val="231F20"/>
          <w:szCs w:val="24"/>
        </w:rPr>
        <w:t>give my consent for a Garda vetting check to be conducted to enable me to carry out relevant work relating to children and vulnerable adults as defined in the National Vetting Bureau (Children and Vulner</w:t>
      </w:r>
      <w:r>
        <w:rPr>
          <w:color w:val="231F20"/>
          <w:szCs w:val="24"/>
        </w:rPr>
        <w:t>able Persons) Acts 2012 to 2016</w:t>
      </w:r>
      <w:r w:rsidR="00071C59" w:rsidRPr="00A50932">
        <w:rPr>
          <w:color w:val="231F20"/>
          <w:szCs w:val="24"/>
        </w:rPr>
        <w:t>.</w:t>
      </w:r>
    </w:p>
    <w:p w14:paraId="5D65218B" w14:textId="0F85D71D" w:rsidR="00071C59" w:rsidRDefault="00071C59" w:rsidP="00AE0869">
      <w:pPr>
        <w:pStyle w:val="BodyText"/>
        <w:kinsoku w:val="0"/>
        <w:overflowPunct w:val="0"/>
        <w:spacing w:line="360" w:lineRule="auto"/>
        <w:ind w:left="102"/>
        <w:jc w:val="both"/>
        <w:rPr>
          <w:color w:val="231F20"/>
          <w:szCs w:val="24"/>
        </w:rPr>
      </w:pPr>
      <w:r w:rsidRPr="00A50932">
        <w:rPr>
          <w:color w:val="231F20"/>
          <w:szCs w:val="24"/>
        </w:rPr>
        <w:t xml:space="preserve">I </w:t>
      </w:r>
      <w:r w:rsidR="00BB0D89">
        <w:rPr>
          <w:color w:val="231F20"/>
          <w:szCs w:val="24"/>
        </w:rPr>
        <w:t xml:space="preserve">understand that </w:t>
      </w:r>
      <w:r w:rsidR="009D442E">
        <w:rPr>
          <w:b/>
          <w:color w:val="231F20"/>
          <w:szCs w:val="24"/>
        </w:rPr>
        <w:t>Nursing Homes Ireland</w:t>
      </w:r>
      <w:r w:rsidR="00BB0D89">
        <w:rPr>
          <w:color w:val="231F20"/>
          <w:szCs w:val="24"/>
        </w:rPr>
        <w:t xml:space="preserve"> </w:t>
      </w:r>
      <w:r w:rsidRPr="00A50932">
        <w:rPr>
          <w:color w:val="231F20"/>
          <w:szCs w:val="24"/>
        </w:rPr>
        <w:t>is conducting the</w:t>
      </w:r>
      <w:r w:rsidR="00BB0D89">
        <w:rPr>
          <w:color w:val="231F20"/>
          <w:szCs w:val="24"/>
        </w:rPr>
        <w:t xml:space="preserve"> Garda vetting on behalf of </w:t>
      </w:r>
      <w:r w:rsidR="00BB0D89" w:rsidRPr="00BB0D89">
        <w:rPr>
          <w:b/>
          <w:color w:val="231F20"/>
          <w:szCs w:val="24"/>
          <w:highlight w:val="yellow"/>
        </w:rPr>
        <w:t>[insert details]</w:t>
      </w:r>
      <w:r w:rsidR="00BB0D89" w:rsidRPr="00BB0D89">
        <w:rPr>
          <w:b/>
          <w:color w:val="231F20"/>
          <w:szCs w:val="24"/>
        </w:rPr>
        <w:t xml:space="preserve"> </w:t>
      </w:r>
      <w:r w:rsidRPr="00A50932">
        <w:rPr>
          <w:color w:val="231F20"/>
          <w:szCs w:val="24"/>
        </w:rPr>
        <w:t xml:space="preserve">and I give my consent for the disclosure to be shared with appropriate representatives of </w:t>
      </w:r>
      <w:r w:rsidR="00BB0D89" w:rsidRPr="00BB0D89">
        <w:rPr>
          <w:b/>
          <w:color w:val="231F20"/>
          <w:szCs w:val="24"/>
          <w:highlight w:val="yellow"/>
        </w:rPr>
        <w:t>[insert details]</w:t>
      </w:r>
      <w:r w:rsidR="00BB0D89">
        <w:rPr>
          <w:color w:val="231F20"/>
          <w:szCs w:val="24"/>
        </w:rPr>
        <w:t xml:space="preserve"> </w:t>
      </w:r>
      <w:r w:rsidRPr="00A50932">
        <w:rPr>
          <w:color w:val="231F20"/>
          <w:szCs w:val="24"/>
        </w:rPr>
        <w:t>when considering my application to carry out relevant work.</w:t>
      </w:r>
    </w:p>
    <w:p w14:paraId="1C9A2AFC" w14:textId="336F7E57" w:rsidR="009D442E" w:rsidRPr="009D442E" w:rsidRDefault="009D442E" w:rsidP="00AE0869">
      <w:pPr>
        <w:pStyle w:val="BodyText"/>
        <w:kinsoku w:val="0"/>
        <w:overflowPunct w:val="0"/>
        <w:spacing w:line="360" w:lineRule="auto"/>
        <w:ind w:left="102"/>
        <w:jc w:val="both"/>
        <w:rPr>
          <w:color w:val="231F20"/>
          <w:szCs w:val="24"/>
        </w:rPr>
      </w:pPr>
      <w:r>
        <w:rPr>
          <w:color w:val="231F20"/>
          <w:szCs w:val="24"/>
        </w:rPr>
        <w:t xml:space="preserve">I further give my consent for the disclosure to be shared by </w:t>
      </w:r>
      <w:r w:rsidRPr="00BB0D89">
        <w:rPr>
          <w:b/>
          <w:color w:val="231F20"/>
          <w:szCs w:val="24"/>
          <w:highlight w:val="yellow"/>
        </w:rPr>
        <w:t>[insert details]</w:t>
      </w:r>
      <w:r>
        <w:rPr>
          <w:b/>
          <w:color w:val="231F20"/>
          <w:szCs w:val="24"/>
        </w:rPr>
        <w:t xml:space="preserve"> </w:t>
      </w:r>
      <w:r>
        <w:rPr>
          <w:color w:val="231F20"/>
          <w:szCs w:val="24"/>
        </w:rPr>
        <w:t xml:space="preserve">with </w:t>
      </w:r>
      <w:r>
        <w:rPr>
          <w:b/>
          <w:color w:val="231F20"/>
          <w:szCs w:val="24"/>
        </w:rPr>
        <w:t xml:space="preserve">[insert legal entity name of second nursing home with which the vetting disclosure will be shared] </w:t>
      </w:r>
      <w:r>
        <w:rPr>
          <w:color w:val="231F20"/>
          <w:szCs w:val="24"/>
        </w:rPr>
        <w:t>to enable me to carry out relevant work and activities on behalf of both nursing homes where appropriate.</w:t>
      </w:r>
    </w:p>
    <w:p w14:paraId="0BC4C676" w14:textId="77777777" w:rsidR="00071C59" w:rsidRDefault="00071C59" w:rsidP="00071C59">
      <w:pPr>
        <w:pStyle w:val="BodyText"/>
        <w:kinsoku w:val="0"/>
        <w:overflowPunct w:val="0"/>
        <w:rPr>
          <w:szCs w:val="24"/>
        </w:rPr>
      </w:pPr>
    </w:p>
    <w:p w14:paraId="16FE651A" w14:textId="77777777" w:rsidR="00BB0D89" w:rsidRPr="00A50932" w:rsidRDefault="00BB0D89" w:rsidP="00071C59">
      <w:pPr>
        <w:pStyle w:val="BodyText"/>
        <w:kinsoku w:val="0"/>
        <w:overflowPunct w:val="0"/>
        <w:rPr>
          <w:szCs w:val="24"/>
        </w:rPr>
      </w:pPr>
    </w:p>
    <w:p w14:paraId="38794DD1" w14:textId="77777777" w:rsidR="00071C59" w:rsidRDefault="00BB0D89" w:rsidP="00071C5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>……………………………….</w:t>
      </w:r>
    </w:p>
    <w:p w14:paraId="20AB2DAF" w14:textId="77777777" w:rsidR="00BB0D89" w:rsidRDefault="00BB0D89" w:rsidP="00071C5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 xml:space="preserve">Signature of the applicant </w:t>
      </w:r>
    </w:p>
    <w:p w14:paraId="6204557C" w14:textId="77777777" w:rsidR="00BB0D89" w:rsidRDefault="00BB0D89" w:rsidP="00071C59">
      <w:pPr>
        <w:pStyle w:val="BodyText"/>
        <w:kinsoku w:val="0"/>
        <w:overflowPunct w:val="0"/>
        <w:rPr>
          <w:szCs w:val="24"/>
        </w:rPr>
      </w:pPr>
    </w:p>
    <w:p w14:paraId="5B5057C1" w14:textId="77777777" w:rsidR="00BB0D89" w:rsidRDefault="00BB0D89" w:rsidP="00BB0D8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>……………………………….</w:t>
      </w:r>
    </w:p>
    <w:p w14:paraId="34435B8F" w14:textId="77777777" w:rsidR="00BB0D89" w:rsidRPr="00A50932" w:rsidRDefault="00BB0D89" w:rsidP="00071C5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 xml:space="preserve">Date </w:t>
      </w:r>
    </w:p>
    <w:p w14:paraId="171C4BA0" w14:textId="77777777" w:rsidR="00071C59" w:rsidRPr="00A50932" w:rsidRDefault="00071C59" w:rsidP="00071C59">
      <w:pPr>
        <w:pStyle w:val="BodyText"/>
        <w:kinsoku w:val="0"/>
        <w:overflowPunct w:val="0"/>
        <w:rPr>
          <w:szCs w:val="24"/>
        </w:rPr>
      </w:pPr>
    </w:p>
    <w:p w14:paraId="338E0853" w14:textId="77777777" w:rsidR="00BB0D89" w:rsidRDefault="00BB0D89" w:rsidP="00BB0D8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>……………………………….</w:t>
      </w:r>
    </w:p>
    <w:p w14:paraId="6AE231C4" w14:textId="77777777" w:rsidR="00466698" w:rsidRDefault="00BB0D89" w:rsidP="00BB0D89">
      <w:pPr>
        <w:pStyle w:val="BodyText"/>
        <w:kinsoku w:val="0"/>
        <w:overflowPunct w:val="0"/>
        <w:spacing w:before="8"/>
        <w:rPr>
          <w:szCs w:val="24"/>
        </w:rPr>
      </w:pPr>
      <w:r>
        <w:rPr>
          <w:szCs w:val="24"/>
        </w:rPr>
        <w:t>Witness</w:t>
      </w:r>
    </w:p>
    <w:p w14:paraId="029C0F56" w14:textId="77777777" w:rsidR="00BB0D89" w:rsidRDefault="00BB0D89" w:rsidP="00BB0D89">
      <w:pPr>
        <w:pStyle w:val="BodyText"/>
        <w:kinsoku w:val="0"/>
        <w:overflowPunct w:val="0"/>
        <w:spacing w:before="8"/>
        <w:rPr>
          <w:szCs w:val="24"/>
        </w:rPr>
      </w:pPr>
    </w:p>
    <w:p w14:paraId="380515B5" w14:textId="77777777" w:rsidR="00BB0D89" w:rsidRDefault="00BB0D89" w:rsidP="00BB0D8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>……………………………….</w:t>
      </w:r>
    </w:p>
    <w:p w14:paraId="361E94D4" w14:textId="77777777" w:rsidR="00BB0D89" w:rsidRPr="00A50932" w:rsidRDefault="00BB0D89" w:rsidP="00BB0D89">
      <w:pPr>
        <w:pStyle w:val="BodyText"/>
        <w:kinsoku w:val="0"/>
        <w:overflowPunct w:val="0"/>
        <w:rPr>
          <w:szCs w:val="24"/>
        </w:rPr>
      </w:pPr>
      <w:r>
        <w:rPr>
          <w:szCs w:val="24"/>
        </w:rPr>
        <w:t xml:space="preserve">Date </w:t>
      </w:r>
    </w:p>
    <w:p w14:paraId="4E404BDA" w14:textId="77777777" w:rsidR="00BB0D89" w:rsidRPr="00E73577" w:rsidRDefault="00BB0D89" w:rsidP="00BB0D89">
      <w:pPr>
        <w:pStyle w:val="BodyText"/>
        <w:kinsoku w:val="0"/>
        <w:overflowPunct w:val="0"/>
        <w:spacing w:before="8"/>
        <w:rPr>
          <w:color w:val="000000" w:themeColor="text1"/>
          <w:szCs w:val="24"/>
        </w:rPr>
      </w:pPr>
    </w:p>
    <w:p w14:paraId="13AAC4F0" w14:textId="77777777" w:rsidR="00466698" w:rsidRPr="00A50932" w:rsidRDefault="00466698" w:rsidP="00037185">
      <w:pPr>
        <w:spacing w:before="240" w:line="360" w:lineRule="auto"/>
        <w:ind w:firstLine="720"/>
        <w:jc w:val="both"/>
        <w:rPr>
          <w:szCs w:val="24"/>
          <w:u w:val="single"/>
        </w:rPr>
      </w:pPr>
    </w:p>
    <w:p w14:paraId="1951DD64" w14:textId="77777777" w:rsidR="00466698" w:rsidRPr="00A50932" w:rsidRDefault="00466698" w:rsidP="00037185">
      <w:pPr>
        <w:spacing w:before="240" w:line="360" w:lineRule="auto"/>
        <w:ind w:firstLine="720"/>
        <w:jc w:val="both"/>
        <w:rPr>
          <w:szCs w:val="24"/>
          <w:u w:val="single"/>
        </w:rPr>
      </w:pPr>
    </w:p>
    <w:p w14:paraId="206D7EFB" w14:textId="77777777" w:rsidR="00466698" w:rsidRDefault="00466698" w:rsidP="00BB0D89">
      <w:pPr>
        <w:spacing w:before="240" w:line="360" w:lineRule="auto"/>
        <w:jc w:val="both"/>
        <w:rPr>
          <w:szCs w:val="24"/>
          <w:u w:val="single"/>
        </w:rPr>
      </w:pPr>
    </w:p>
    <w:sectPr w:rsidR="00466698">
      <w:footerReference w:type="default" r:id="rId8"/>
      <w:pgSz w:w="11907" w:h="16839" w:code="9"/>
      <w:pgMar w:top="1418" w:right="1418" w:bottom="1418" w:left="1418" w:header="567" w:footer="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178C6" w14:textId="77777777" w:rsidR="00BF3322" w:rsidRDefault="00BF3322">
      <w:r>
        <w:separator/>
      </w:r>
    </w:p>
  </w:endnote>
  <w:endnote w:type="continuationSeparator" w:id="0">
    <w:p w14:paraId="1BC74B3D" w14:textId="77777777" w:rsidR="00BF3322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89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50EC" w14:textId="68BA892C" w:rsidR="00762305" w:rsidRDefault="007623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05266A" w14:textId="77777777" w:rsidR="00762305" w:rsidRDefault="00762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ED27" w14:textId="77777777" w:rsidR="00BF3322" w:rsidRDefault="00BF3322">
      <w:r>
        <w:separator/>
      </w:r>
    </w:p>
  </w:footnote>
  <w:footnote w:type="continuationSeparator" w:id="0">
    <w:p w14:paraId="163A4B20" w14:textId="77777777" w:rsidR="00BF3322" w:rsidRDefault="00BF3322">
      <w:r>
        <w:continuationSeparator/>
      </w:r>
    </w:p>
  </w:footnote>
  <w:footnote w:id="1">
    <w:p w14:paraId="63728CBB" w14:textId="3CC08C2E" w:rsidR="00473488" w:rsidRPr="00473488" w:rsidRDefault="00473488" w:rsidP="00473488">
      <w:pPr>
        <w:spacing w:line="360" w:lineRule="auto"/>
        <w:jc w:val="both"/>
        <w:rPr>
          <w:szCs w:val="24"/>
        </w:rPr>
      </w:pPr>
      <w:r>
        <w:rPr>
          <w:rStyle w:val="FootnoteReference"/>
        </w:rPr>
        <w:footnoteRef/>
      </w:r>
      <w:r>
        <w:t xml:space="preserve">For </w:t>
      </w:r>
      <w:r w:rsidRPr="00473488">
        <w:rPr>
          <w:b/>
        </w:rPr>
        <w:t>points 8, 9 and 10</w:t>
      </w:r>
      <w:r>
        <w:t xml:space="preserve"> - </w:t>
      </w:r>
      <w:r>
        <w:t>Requirements from the Parties’ vetting policies in relation to such indi</w:t>
      </w:r>
      <w:r w:rsidR="000268ED">
        <w:t>viduals should be inserted here</w:t>
      </w:r>
    </w:p>
    <w:p w14:paraId="3EA83BCF" w14:textId="6747CC9B" w:rsidR="00473488" w:rsidRPr="00473488" w:rsidRDefault="0047348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3" w:hanging="234"/>
      </w:pPr>
      <w:rPr>
        <w:rFonts w:ascii="Arial" w:hAnsi="Arial" w:cs="Arial"/>
        <w:b w:val="0"/>
        <w:bCs w:val="0"/>
        <w:color w:val="231F20"/>
        <w:spacing w:val="-4"/>
        <w:w w:val="99"/>
        <w:sz w:val="21"/>
        <w:szCs w:val="21"/>
      </w:rPr>
    </w:lvl>
    <w:lvl w:ilvl="1">
      <w:numFmt w:val="bullet"/>
      <w:lvlText w:val="•"/>
      <w:lvlJc w:val="left"/>
      <w:pPr>
        <w:ind w:left="1230" w:hanging="234"/>
      </w:pPr>
    </w:lvl>
    <w:lvl w:ilvl="2">
      <w:numFmt w:val="bullet"/>
      <w:lvlText w:val="•"/>
      <w:lvlJc w:val="left"/>
      <w:pPr>
        <w:ind w:left="2341" w:hanging="234"/>
      </w:pPr>
    </w:lvl>
    <w:lvl w:ilvl="3">
      <w:numFmt w:val="bullet"/>
      <w:lvlText w:val="•"/>
      <w:lvlJc w:val="left"/>
      <w:pPr>
        <w:ind w:left="3451" w:hanging="234"/>
      </w:pPr>
    </w:lvl>
    <w:lvl w:ilvl="4">
      <w:numFmt w:val="bullet"/>
      <w:lvlText w:val="•"/>
      <w:lvlJc w:val="left"/>
      <w:pPr>
        <w:ind w:left="4562" w:hanging="234"/>
      </w:pPr>
    </w:lvl>
    <w:lvl w:ilvl="5">
      <w:numFmt w:val="bullet"/>
      <w:lvlText w:val="•"/>
      <w:lvlJc w:val="left"/>
      <w:pPr>
        <w:ind w:left="5672" w:hanging="234"/>
      </w:pPr>
    </w:lvl>
    <w:lvl w:ilvl="6">
      <w:numFmt w:val="bullet"/>
      <w:lvlText w:val="•"/>
      <w:lvlJc w:val="left"/>
      <w:pPr>
        <w:ind w:left="6783" w:hanging="234"/>
      </w:pPr>
    </w:lvl>
    <w:lvl w:ilvl="7">
      <w:numFmt w:val="bullet"/>
      <w:lvlText w:val="•"/>
      <w:lvlJc w:val="left"/>
      <w:pPr>
        <w:ind w:left="7893" w:hanging="234"/>
      </w:pPr>
    </w:lvl>
    <w:lvl w:ilvl="8">
      <w:numFmt w:val="bullet"/>
      <w:lvlText w:val="•"/>
      <w:lvlJc w:val="left"/>
      <w:pPr>
        <w:ind w:left="9004" w:hanging="234"/>
      </w:pPr>
    </w:lvl>
  </w:abstractNum>
  <w:abstractNum w:abstractNumId="1" w15:restartNumberingAfterBreak="0">
    <w:nsid w:val="00FC709A"/>
    <w:multiLevelType w:val="hybridMultilevel"/>
    <w:tmpl w:val="BC86E59C"/>
    <w:lvl w:ilvl="0" w:tplc="F4AA9E1A">
      <w:start w:val="1"/>
      <w:numFmt w:val="decimal"/>
      <w:pStyle w:val="TOCSchedule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2F236CB"/>
    <w:multiLevelType w:val="multilevel"/>
    <w:tmpl w:val="ACE2DA7A"/>
    <w:name w:val="AOSch"/>
    <w:lvl w:ilvl="0">
      <w:start w:val="1"/>
      <w:numFmt w:val="decimal"/>
      <w:pStyle w:val="RDJ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44209E7"/>
    <w:multiLevelType w:val="multilevel"/>
    <w:tmpl w:val="3D8EF086"/>
    <w:name w:val="AOApp"/>
    <w:lvl w:ilvl="0">
      <w:start w:val="1"/>
      <w:numFmt w:val="decimal"/>
      <w:pStyle w:val="RDJAppendix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5EF4475"/>
    <w:multiLevelType w:val="multilevel"/>
    <w:tmpl w:val="A07C58D2"/>
    <w:lvl w:ilvl="0">
      <w:start w:val="1"/>
      <w:numFmt w:val="decimal"/>
      <w:pStyle w:val="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5" w15:restartNumberingAfterBreak="0">
    <w:nsid w:val="0865298C"/>
    <w:multiLevelType w:val="singleLevel"/>
    <w:tmpl w:val="08090001"/>
    <w:name w:val="AOTOC67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9D756C"/>
    <w:multiLevelType w:val="singleLevel"/>
    <w:tmpl w:val="08090001"/>
    <w:name w:val="AOTOC67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8D63EB"/>
    <w:multiLevelType w:val="hybridMultilevel"/>
    <w:tmpl w:val="6A8E3B4C"/>
    <w:lvl w:ilvl="0" w:tplc="21B6BF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37ADE"/>
    <w:multiLevelType w:val="multilevel"/>
    <w:tmpl w:val="7BFACC64"/>
    <w:name w:val="AOList"/>
    <w:lvl w:ilvl="0">
      <w:start w:val="1"/>
      <w:numFmt w:val="decimal"/>
      <w:pStyle w:val="RDJ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 w15:restartNumberingAfterBreak="0">
    <w:nsid w:val="126E42ED"/>
    <w:multiLevelType w:val="singleLevel"/>
    <w:tmpl w:val="08090001"/>
    <w:name w:val="AOTOC67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72376"/>
    <w:multiLevelType w:val="singleLevel"/>
    <w:tmpl w:val="08090001"/>
    <w:name w:val="AOTOC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F3FF5"/>
    <w:multiLevelType w:val="multilevel"/>
    <w:tmpl w:val="DFD8F9BC"/>
    <w:lvl w:ilvl="0">
      <w:start w:val="1"/>
      <w:numFmt w:val="decimal"/>
      <w:pStyle w:val="Alt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Alt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Alt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lt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B0661F6"/>
    <w:multiLevelType w:val="singleLevel"/>
    <w:tmpl w:val="11E6EC7E"/>
    <w:name w:val="AOBullet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1BC50B2E"/>
    <w:multiLevelType w:val="multilevel"/>
    <w:tmpl w:val="9C0CE192"/>
    <w:lvl w:ilvl="0">
      <w:start w:val="1"/>
      <w:numFmt w:val="lowerLetter"/>
      <w:pStyle w:val="RDJLista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none"/>
      <w:lvlText w:val="(a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104"/>
        </w:tabs>
        <w:ind w:left="4104" w:hanging="720"/>
      </w:pPr>
      <w:rPr>
        <w:rFonts w:hint="default"/>
      </w:rPr>
    </w:lvl>
  </w:abstractNum>
  <w:abstractNum w:abstractNumId="14" w15:restartNumberingAfterBreak="0">
    <w:nsid w:val="25E209A6"/>
    <w:multiLevelType w:val="hybridMultilevel"/>
    <w:tmpl w:val="B9325CBE"/>
    <w:lvl w:ilvl="0" w:tplc="63B445E2">
      <w:start w:val="1"/>
      <w:numFmt w:val="decimal"/>
      <w:pStyle w:val="RDJ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C3774"/>
    <w:multiLevelType w:val="multilevel"/>
    <w:tmpl w:val="6A48A654"/>
    <w:name w:val="AOSch2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84F2408"/>
    <w:multiLevelType w:val="singleLevel"/>
    <w:tmpl w:val="08090001"/>
    <w:name w:val="AOTOC6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A724DF"/>
    <w:multiLevelType w:val="singleLevel"/>
    <w:tmpl w:val="08090001"/>
    <w:name w:val="AOTOC67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FA6DE9"/>
    <w:multiLevelType w:val="singleLevel"/>
    <w:tmpl w:val="FC38976C"/>
    <w:name w:val="AODo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36E10E3D"/>
    <w:multiLevelType w:val="multilevel"/>
    <w:tmpl w:val="3248512E"/>
    <w:name w:val="AOH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9B5274B"/>
    <w:multiLevelType w:val="multilevel"/>
    <w:tmpl w:val="A7E69620"/>
    <w:lvl w:ilvl="0">
      <w:start w:val="1"/>
      <w:numFmt w:val="decimal"/>
      <w:pStyle w:val="TCLevel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pStyle w:val="TCLevel2"/>
      <w:lvlText w:val="%1.%2"/>
      <w:lvlJc w:val="left"/>
      <w:pPr>
        <w:tabs>
          <w:tab w:val="num" w:pos="425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TCLevel3"/>
      <w:lvlText w:val="(%3)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C8E5DA0"/>
    <w:multiLevelType w:val="multilevel"/>
    <w:tmpl w:val="D40A0F3A"/>
    <w:name w:val="AOHe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DB05332"/>
    <w:multiLevelType w:val="multilevel"/>
    <w:tmpl w:val="B2CCEF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E29759A"/>
    <w:multiLevelType w:val="multilevel"/>
    <w:tmpl w:val="75246DD8"/>
    <w:name w:val="AOGen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5" w15:restartNumberingAfterBreak="0">
    <w:nsid w:val="41BC7D16"/>
    <w:multiLevelType w:val="singleLevel"/>
    <w:tmpl w:val="08090001"/>
    <w:name w:val="AOTOC67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1F230E7"/>
    <w:multiLevelType w:val="singleLevel"/>
    <w:tmpl w:val="19AC5DB2"/>
    <w:name w:val="AOBullet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7" w15:restartNumberingAfterBreak="0">
    <w:nsid w:val="43F2533B"/>
    <w:multiLevelType w:val="singleLevel"/>
    <w:tmpl w:val="08090001"/>
    <w:name w:val="AOTOC67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B238E7"/>
    <w:multiLevelType w:val="multilevel"/>
    <w:tmpl w:val="B9F6B264"/>
    <w:name w:val="AOGen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9" w15:restartNumberingAfterBreak="0">
    <w:nsid w:val="49C66851"/>
    <w:multiLevelType w:val="multilevel"/>
    <w:tmpl w:val="62968DB0"/>
    <w:name w:val="AOAnx"/>
    <w:lvl w:ilvl="0">
      <w:start w:val="1"/>
      <w:numFmt w:val="decimal"/>
      <w:pStyle w:val="RDJAnne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RDJPartHeading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CFE7B09"/>
    <w:multiLevelType w:val="multilevel"/>
    <w:tmpl w:val="94F29B5C"/>
    <w:name w:val="AO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F1066B9"/>
    <w:multiLevelType w:val="hybridMultilevel"/>
    <w:tmpl w:val="CB8C5D08"/>
    <w:lvl w:ilvl="0" w:tplc="21E0DCD8">
      <w:start w:val="1"/>
      <w:numFmt w:val="decimal"/>
      <w:pStyle w:val="RDJFP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03894"/>
    <w:multiLevelType w:val="hybridMultilevel"/>
    <w:tmpl w:val="5EBCE338"/>
    <w:lvl w:ilvl="0" w:tplc="04DE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0179B8"/>
    <w:multiLevelType w:val="multilevel"/>
    <w:tmpl w:val="D4B0DC68"/>
    <w:name w:val="AOHea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1C70D7"/>
    <w:multiLevelType w:val="multilevel"/>
    <w:tmpl w:val="C5223942"/>
    <w:lvl w:ilvl="0">
      <w:start w:val="1"/>
      <w:numFmt w:val="upperLetter"/>
      <w:pStyle w:val="RDJ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upperLetter"/>
      <w:pStyle w:val="RDJRecitals"/>
      <w:lvlText w:val="Part 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2830D10"/>
    <w:multiLevelType w:val="multilevel"/>
    <w:tmpl w:val="8604AE3C"/>
    <w:name w:val="AO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3934BFF"/>
    <w:multiLevelType w:val="multilevel"/>
    <w:tmpl w:val="3B5E08E4"/>
    <w:name w:val="AOHe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91222EF"/>
    <w:multiLevelType w:val="hybridMultilevel"/>
    <w:tmpl w:val="40AC863A"/>
    <w:lvl w:ilvl="0" w:tplc="F93AB2DE">
      <w:start w:val="1"/>
      <w:numFmt w:val="lowerRoman"/>
      <w:pStyle w:val="RDJListi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D3C66BE"/>
    <w:multiLevelType w:val="multilevel"/>
    <w:tmpl w:val="71380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</w:abstractNum>
  <w:abstractNum w:abstractNumId="40" w15:restartNumberingAfterBreak="0">
    <w:nsid w:val="6F025FAA"/>
    <w:multiLevelType w:val="multilevel"/>
    <w:tmpl w:val="A4B67268"/>
    <w:name w:val="AODef"/>
    <w:lvl w:ilvl="0">
      <w:start w:val="1"/>
      <w:numFmt w:val="none"/>
      <w:pStyle w:val="RDJDefinitions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1" w15:restartNumberingAfterBreak="0">
    <w:nsid w:val="6F8D3D7A"/>
    <w:multiLevelType w:val="singleLevel"/>
    <w:tmpl w:val="7FC4EED0"/>
    <w:name w:val="AOBullet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2" w15:restartNumberingAfterBreak="0">
    <w:nsid w:val="7AD757C9"/>
    <w:multiLevelType w:val="singleLevel"/>
    <w:tmpl w:val="08090001"/>
    <w:name w:val="AOTOC67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29"/>
  </w:num>
  <w:num w:numId="3">
    <w:abstractNumId w:val="3"/>
  </w:num>
  <w:num w:numId="4">
    <w:abstractNumId w:val="8"/>
  </w:num>
  <w:num w:numId="5">
    <w:abstractNumId w:val="34"/>
  </w:num>
  <w:num w:numId="6">
    <w:abstractNumId w:val="20"/>
  </w:num>
  <w:num w:numId="7">
    <w:abstractNumId w:val="38"/>
  </w:num>
  <w:num w:numId="8">
    <w:abstractNumId w:val="31"/>
  </w:num>
  <w:num w:numId="9">
    <w:abstractNumId w:val="23"/>
  </w:num>
  <w:num w:numId="10">
    <w:abstractNumId w:val="37"/>
  </w:num>
  <w:num w:numId="11">
    <w:abstractNumId w:val="4"/>
  </w:num>
  <w:num w:numId="12">
    <w:abstractNumId w:val="21"/>
  </w:num>
  <w:num w:numId="13">
    <w:abstractNumId w:val="2"/>
  </w:num>
  <w:num w:numId="14">
    <w:abstractNumId w:val="11"/>
  </w:num>
  <w:num w:numId="15">
    <w:abstractNumId w:val="14"/>
  </w:num>
  <w:num w:numId="16">
    <w:abstractNumId w:val="34"/>
  </w:num>
  <w:num w:numId="17">
    <w:abstractNumId w:val="13"/>
  </w:num>
  <w:num w:numId="18">
    <w:abstractNumId w:val="1"/>
  </w:num>
  <w:num w:numId="19">
    <w:abstractNumId w:val="7"/>
  </w:num>
  <w:num w:numId="20">
    <w:abstractNumId w:val="32"/>
  </w:num>
  <w:num w:numId="21">
    <w:abstractNumId w:val="39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A35133-A7C2-44E4-B078-0790E94F7A54}"/>
    <w:docVar w:name="dgnword-eventsink" w:val="333298344"/>
    <w:docVar w:name="DocumentData" w:val="&lt;?xml version=&quot;1.0&quot; encoding=&quot;UTF-16&quot;?&gt;_x000d__x000a_&lt;root version=&quot;2450927&quot;&gt;&lt;document&gt;&lt;document-data&gt;&lt;document-root&gt;&lt;set name=&quot;document&quot; key=&quot;document&quot;&gt;&lt;items&gt;&lt;item name=&quot;author-id&quot; value=&quot;1&quot;/&gt;&lt;item name=&quot;office-id&quot; value=&quot;10&quot;/&gt;&lt;item name=&quot;language-id&quot; value=&quot;1&quot;/&gt;&lt;item name=&quot;document-type-id&quot; value=&quot;4&quot;/&gt;&lt;item name=&quot;insert-logo&quot; value=&quot;true&quot;/&gt;&lt;item name=&quot;author-name&quot; value=&quot;Diarmaid Gavin&quot;/&gt;&lt;item name=&quot;office-name&quot; value=&quot;London&quot;/&gt;&lt;item name=&quot;office-code&quot; value=&quot;LN&quot;/&gt;&lt;item name=&quot;language-constant&quot; value=&quot;2057&quot;/&gt;&lt;item name=&quot;document-type-name&quot; value=&quot;Document&quot;/&gt;&lt;item name=&quot;date-day&quot; value=&quot;5&quot;/&gt;&lt;item name=&quot;date-month&quot; value=&quot;12&quot;/&gt;&lt;item name=&quot;date-year&quot; value=&quot;2005&quot;/&gt;&lt;item name=&quot;long-date&quot; value=&quot;5 December 2005&quot;/&gt;&lt;item name=&quot;author-direct-line&quot; value=&quot;016A8FE06CFBB25DC4DE76E010148AF74836FE42C064B7ED5A39270D954744BC&quot;/&gt;&lt;item name=&quot;author-fax&quot; value=&quot;&quot;/&gt;&lt;item name=&quot;author-mobile&quot; value=&quot;&quot;/&gt;&lt;item name=&quot;author-initials&quot; value=&quot;7F1456B486C62068&quot;/&gt;&lt;item name=&quot;author-email&quot; value=&quot;6DD948F0BB463BFBF6A7B42617764B0EAD3D683E75C1F2D9A7B3F6466DC903E09F9C875C5C06734E&quot;/&gt;&lt;item name=&quot;author-job-title&quot; value=&quot;1B5C39DCF2A547AD261DF7DCDDB46F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DKG/&quot;/&gt;&lt;item name=&quot;your-ref&quot; value=&quot;&quot;/&gt;&lt;item name=&quot;number&quot; value=&quot;&quot;/&gt;&lt;item name=&quot;charge&quot; value=&quot;&quot;/&gt;&lt;item name=&quot;currency&quot; value=&quot;£&quot;/&gt;&lt;item name=&quot;fao-name&quot; value=&quot;&quot;/&gt;&lt;item name=&quot;period-from&quot; value=&quot;&quot;/&gt;&lt;item name=&quot;tax-type&quot; value=&quot;VAT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DKG/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</w:docVars>
  <w:rsids>
    <w:rsidRoot w:val="006A3450"/>
    <w:rsid w:val="000105C8"/>
    <w:rsid w:val="00017C8A"/>
    <w:rsid w:val="00021053"/>
    <w:rsid w:val="000268ED"/>
    <w:rsid w:val="00036408"/>
    <w:rsid w:val="00037185"/>
    <w:rsid w:val="00043D79"/>
    <w:rsid w:val="000454E0"/>
    <w:rsid w:val="00060461"/>
    <w:rsid w:val="00063434"/>
    <w:rsid w:val="00064DCC"/>
    <w:rsid w:val="00065B95"/>
    <w:rsid w:val="00071C59"/>
    <w:rsid w:val="00081314"/>
    <w:rsid w:val="000905EA"/>
    <w:rsid w:val="00091E98"/>
    <w:rsid w:val="000A58CE"/>
    <w:rsid w:val="000B0268"/>
    <w:rsid w:val="000D7A66"/>
    <w:rsid w:val="00114B00"/>
    <w:rsid w:val="00145216"/>
    <w:rsid w:val="00160E3B"/>
    <w:rsid w:val="00180F3E"/>
    <w:rsid w:val="00183637"/>
    <w:rsid w:val="00196C00"/>
    <w:rsid w:val="00196ECD"/>
    <w:rsid w:val="001B0787"/>
    <w:rsid w:val="001F2977"/>
    <w:rsid w:val="00242763"/>
    <w:rsid w:val="002B48B1"/>
    <w:rsid w:val="003004F4"/>
    <w:rsid w:val="003221A5"/>
    <w:rsid w:val="00342D03"/>
    <w:rsid w:val="00351873"/>
    <w:rsid w:val="0038779E"/>
    <w:rsid w:val="003B4387"/>
    <w:rsid w:val="003D39B5"/>
    <w:rsid w:val="003E1D55"/>
    <w:rsid w:val="00453259"/>
    <w:rsid w:val="00466698"/>
    <w:rsid w:val="00473488"/>
    <w:rsid w:val="00495291"/>
    <w:rsid w:val="004D0EB4"/>
    <w:rsid w:val="00507A9E"/>
    <w:rsid w:val="005161FD"/>
    <w:rsid w:val="0051797B"/>
    <w:rsid w:val="00535304"/>
    <w:rsid w:val="005517FD"/>
    <w:rsid w:val="005B3343"/>
    <w:rsid w:val="005D3359"/>
    <w:rsid w:val="0060239E"/>
    <w:rsid w:val="00620813"/>
    <w:rsid w:val="00630E37"/>
    <w:rsid w:val="00687A9F"/>
    <w:rsid w:val="006A3450"/>
    <w:rsid w:val="006C1F77"/>
    <w:rsid w:val="006C5A24"/>
    <w:rsid w:val="006D043F"/>
    <w:rsid w:val="006E6C98"/>
    <w:rsid w:val="00762305"/>
    <w:rsid w:val="007867FB"/>
    <w:rsid w:val="007B6BE8"/>
    <w:rsid w:val="00814E68"/>
    <w:rsid w:val="00826DF1"/>
    <w:rsid w:val="008272DD"/>
    <w:rsid w:val="00883363"/>
    <w:rsid w:val="00896AD6"/>
    <w:rsid w:val="008E0FAF"/>
    <w:rsid w:val="009223CA"/>
    <w:rsid w:val="00924D8E"/>
    <w:rsid w:val="009278ED"/>
    <w:rsid w:val="00931158"/>
    <w:rsid w:val="00933429"/>
    <w:rsid w:val="00935CA8"/>
    <w:rsid w:val="0099507A"/>
    <w:rsid w:val="009D442E"/>
    <w:rsid w:val="009F155B"/>
    <w:rsid w:val="009F7B79"/>
    <w:rsid w:val="00A31953"/>
    <w:rsid w:val="00A50932"/>
    <w:rsid w:val="00A60327"/>
    <w:rsid w:val="00A63A16"/>
    <w:rsid w:val="00A64B7A"/>
    <w:rsid w:val="00AB0EFF"/>
    <w:rsid w:val="00AB1DEF"/>
    <w:rsid w:val="00AE0869"/>
    <w:rsid w:val="00AE4BBF"/>
    <w:rsid w:val="00B03E47"/>
    <w:rsid w:val="00B2437B"/>
    <w:rsid w:val="00B57574"/>
    <w:rsid w:val="00BA1F53"/>
    <w:rsid w:val="00BA715D"/>
    <w:rsid w:val="00BA7ED2"/>
    <w:rsid w:val="00BB0D89"/>
    <w:rsid w:val="00BC3742"/>
    <w:rsid w:val="00BF1FF2"/>
    <w:rsid w:val="00BF3322"/>
    <w:rsid w:val="00C15E0F"/>
    <w:rsid w:val="00C326DF"/>
    <w:rsid w:val="00CA31FA"/>
    <w:rsid w:val="00CF4ADB"/>
    <w:rsid w:val="00CF4FD0"/>
    <w:rsid w:val="00D224D6"/>
    <w:rsid w:val="00D8731F"/>
    <w:rsid w:val="00D90970"/>
    <w:rsid w:val="00D96D25"/>
    <w:rsid w:val="00DD3076"/>
    <w:rsid w:val="00DF6C3F"/>
    <w:rsid w:val="00E02ECF"/>
    <w:rsid w:val="00E306C1"/>
    <w:rsid w:val="00E342BE"/>
    <w:rsid w:val="00E40528"/>
    <w:rsid w:val="00E55F88"/>
    <w:rsid w:val="00E614BA"/>
    <w:rsid w:val="00E660BE"/>
    <w:rsid w:val="00E73577"/>
    <w:rsid w:val="00EF3891"/>
    <w:rsid w:val="00EF5097"/>
    <w:rsid w:val="00FD16B5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  <w14:docId w14:val="07681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2"/>
      <w:lang w:eastAsia="en-US"/>
    </w:rPr>
  </w:style>
  <w:style w:type="paragraph" w:styleId="Heading1">
    <w:name w:val="heading 1"/>
    <w:basedOn w:val="RDJHeadings"/>
    <w:next w:val="Para1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RDJHeadings"/>
    <w:next w:val="Para1"/>
    <w:qFormat/>
    <w:pPr>
      <w:keepNext/>
      <w:outlineLvl w:val="1"/>
    </w:pPr>
    <w:rPr>
      <w:b/>
    </w:rPr>
  </w:style>
  <w:style w:type="paragraph" w:styleId="Heading3">
    <w:name w:val="heading 3"/>
    <w:basedOn w:val="RDJHeadings"/>
    <w:next w:val="Para1"/>
    <w:qFormat/>
    <w:pPr>
      <w:numPr>
        <w:ilvl w:val="2"/>
        <w:numId w:val="9"/>
      </w:numPr>
      <w:outlineLvl w:val="2"/>
    </w:pPr>
  </w:style>
  <w:style w:type="paragraph" w:styleId="Heading4">
    <w:name w:val="heading 4"/>
    <w:basedOn w:val="RDJHeadings"/>
    <w:next w:val="Para1"/>
    <w:qFormat/>
    <w:pPr>
      <w:numPr>
        <w:ilvl w:val="3"/>
        <w:numId w:val="9"/>
      </w:numPr>
      <w:outlineLvl w:val="3"/>
    </w:pPr>
  </w:style>
  <w:style w:type="paragraph" w:styleId="Heading5">
    <w:name w:val="heading 5"/>
    <w:basedOn w:val="RDJHeadings"/>
    <w:next w:val="Para1"/>
    <w:qFormat/>
    <w:pPr>
      <w:numPr>
        <w:ilvl w:val="4"/>
        <w:numId w:val="9"/>
      </w:numPr>
      <w:outlineLvl w:val="4"/>
    </w:pPr>
  </w:style>
  <w:style w:type="paragraph" w:styleId="Heading6">
    <w:name w:val="heading 6"/>
    <w:basedOn w:val="RDJHeadings"/>
    <w:next w:val="Para1"/>
    <w:qFormat/>
    <w:pPr>
      <w:numPr>
        <w:ilvl w:val="5"/>
        <w:numId w:val="9"/>
      </w:numPr>
      <w:outlineLvl w:val="5"/>
    </w:pPr>
  </w:style>
  <w:style w:type="paragraph" w:styleId="Heading7">
    <w:name w:val="heading 7"/>
    <w:basedOn w:val="RDJHeadings"/>
    <w:next w:val="Para1"/>
    <w:qFormat/>
    <w:pPr>
      <w:numPr>
        <w:ilvl w:val="6"/>
        <w:numId w:val="9"/>
      </w:numPr>
      <w:outlineLvl w:val="6"/>
    </w:pPr>
  </w:style>
  <w:style w:type="paragraph" w:styleId="Heading8">
    <w:name w:val="heading 8"/>
    <w:basedOn w:val="RDJHeadings"/>
    <w:next w:val="Para1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RDJHeadings"/>
    <w:next w:val="Para1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JHeadings">
    <w:name w:val="RDJHeadings"/>
    <w:basedOn w:val="RDJBodyTxt"/>
    <w:next w:val="Para1"/>
    <w:link w:val="RDJHeadingsChar"/>
  </w:style>
  <w:style w:type="paragraph" w:customStyle="1" w:styleId="RDJBodyTxt">
    <w:name w:val="RDJBodyTxt"/>
    <w:basedOn w:val="RDJNormal"/>
    <w:next w:val="Para1"/>
    <w:link w:val="RDJBodyTxtChar"/>
    <w:pPr>
      <w:spacing w:before="240" w:line="300" w:lineRule="atLeast"/>
    </w:pPr>
  </w:style>
  <w:style w:type="paragraph" w:customStyle="1" w:styleId="RDJNormal">
    <w:name w:val="RDJNormal"/>
    <w:link w:val="RDJNormalChar"/>
    <w:pPr>
      <w:spacing w:line="280" w:lineRule="atLeast"/>
      <w:jc w:val="both"/>
    </w:pPr>
    <w:rPr>
      <w:rFonts w:eastAsia="SimSun"/>
      <w:sz w:val="24"/>
      <w:szCs w:val="22"/>
      <w:lang w:eastAsia="en-US"/>
    </w:rPr>
  </w:style>
  <w:style w:type="character" w:customStyle="1" w:styleId="RDJNormalChar">
    <w:name w:val="RDJNormal Char"/>
    <w:link w:val="RDJNormal"/>
    <w:rPr>
      <w:rFonts w:eastAsia="SimSun"/>
      <w:sz w:val="24"/>
      <w:szCs w:val="22"/>
      <w:lang w:val="en-IE" w:eastAsia="en-US" w:bidi="ar-SA"/>
    </w:rPr>
  </w:style>
  <w:style w:type="paragraph" w:customStyle="1" w:styleId="Para1">
    <w:name w:val="Para1"/>
    <w:basedOn w:val="RDJBodyTxt"/>
    <w:link w:val="Para1Char"/>
    <w:autoRedefine/>
  </w:style>
  <w:style w:type="character" w:customStyle="1" w:styleId="Para1Char">
    <w:name w:val="Para1 Char"/>
    <w:basedOn w:val="RDJBodyTxtChar"/>
    <w:link w:val="Para1"/>
    <w:rPr>
      <w:rFonts w:eastAsia="SimSun"/>
      <w:sz w:val="24"/>
      <w:szCs w:val="22"/>
      <w:lang w:val="en-IE" w:eastAsia="en-US" w:bidi="ar-SA"/>
    </w:rPr>
  </w:style>
  <w:style w:type="character" w:customStyle="1" w:styleId="RDJBodyTxtChar">
    <w:name w:val="RDJBodyTxt Char"/>
    <w:link w:val="RDJBodyTxt"/>
    <w:rPr>
      <w:rFonts w:eastAsia="SimSun"/>
      <w:sz w:val="24"/>
      <w:szCs w:val="22"/>
      <w:lang w:val="en-IE" w:eastAsia="en-US" w:bidi="ar-SA"/>
    </w:rPr>
  </w:style>
  <w:style w:type="character" w:customStyle="1" w:styleId="RDJHeadingsChar">
    <w:name w:val="RDJHeadings Char"/>
    <w:basedOn w:val="RDJBodyTxtChar"/>
    <w:link w:val="RDJHeadings"/>
    <w:rPr>
      <w:rFonts w:eastAsia="SimSun"/>
      <w:sz w:val="24"/>
      <w:szCs w:val="22"/>
      <w:lang w:val="en-IE" w:eastAsia="en-US" w:bidi="ar-SA"/>
    </w:rPr>
  </w:style>
  <w:style w:type="paragraph" w:styleId="Header">
    <w:name w:val="header"/>
    <w:aliases w:val="H1"/>
    <w:basedOn w:val="Normal"/>
    <w:pPr>
      <w:tabs>
        <w:tab w:val="center" w:pos="4153"/>
        <w:tab w:val="right" w:pos="8306"/>
      </w:tabs>
      <w:jc w:val="right"/>
    </w:pPr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RDJAnnexTitle">
    <w:name w:val="RDJAnnexTitle"/>
    <w:basedOn w:val="Normal"/>
    <w:next w:val="Para1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AppendixTitle">
    <w:name w:val="RDJ Appendix Title"/>
    <w:basedOn w:val="Normal"/>
    <w:next w:val="Para1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ScheduleTitle">
    <w:name w:val="RDJ Schedule Title"/>
    <w:basedOn w:val="Normal"/>
    <w:next w:val="Para1"/>
    <w:pPr>
      <w:spacing w:before="240" w:line="260" w:lineRule="atLeast"/>
      <w:jc w:val="center"/>
      <w:outlineLvl w:val="0"/>
    </w:pPr>
    <w:rPr>
      <w:b/>
      <w:caps/>
    </w:rPr>
  </w:style>
  <w:style w:type="paragraph" w:customStyle="1" w:styleId="RDJTitle">
    <w:name w:val="RDJTitle"/>
    <w:basedOn w:val="RDJHeadings"/>
    <w:next w:val="Para1"/>
    <w:pPr>
      <w:jc w:val="center"/>
    </w:pPr>
    <w:rPr>
      <w:b/>
      <w:caps/>
    </w:rPr>
  </w:style>
  <w:style w:type="paragraph" w:styleId="TOC1">
    <w:name w:val="toc 1"/>
    <w:aliases w:val="RDJTOC 1"/>
    <w:basedOn w:val="Normal"/>
    <w:next w:val="RDJNormal"/>
    <w:semiHidden/>
    <w:pPr>
      <w:tabs>
        <w:tab w:val="left" w:pos="482"/>
        <w:tab w:val="right" w:leader="dot" w:pos="9072"/>
      </w:tabs>
      <w:spacing w:before="100" w:beforeAutospacing="1" w:after="100" w:afterAutospacing="1"/>
      <w:contextualSpacing/>
    </w:pPr>
    <w:rPr>
      <w:bCs/>
      <w:szCs w:val="20"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RDJNormal"/>
    <w:link w:val="CommentTextChar"/>
    <w:semiHidden/>
    <w:pPr>
      <w:spacing w:line="240" w:lineRule="auto"/>
    </w:pPr>
    <w:rPr>
      <w:sz w:val="16"/>
    </w:rPr>
  </w:style>
  <w:style w:type="paragraph" w:styleId="EndnoteText">
    <w:name w:val="endnote text"/>
    <w:basedOn w:val="RDJNormal"/>
    <w:semiHidden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Arial" w:hAnsi="Arial"/>
      <w:b/>
      <w:i/>
      <w:sz w:val="32"/>
      <w:szCs w:val="28"/>
      <w:vertAlign w:val="superscript"/>
    </w:rPr>
  </w:style>
  <w:style w:type="paragraph" w:styleId="FootnoteText">
    <w:name w:val="footnote text"/>
    <w:basedOn w:val="RDJNormal"/>
    <w:semiHidden/>
    <w:pPr>
      <w:spacing w:line="240" w:lineRule="auto"/>
      <w:ind w:left="284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RDJNormal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RDJNormal"/>
    <w:next w:val="TableofAuthorities"/>
    <w:semiHidden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Normal"/>
    <w:next w:val="RDJNormal"/>
    <w:semiHidden/>
    <w:pPr>
      <w:tabs>
        <w:tab w:val="left" w:pos="1800"/>
        <w:tab w:val="right" w:leader="dot" w:pos="9029"/>
      </w:tabs>
      <w:ind w:left="1800" w:right="720" w:hanging="1080"/>
    </w:pPr>
  </w:style>
  <w:style w:type="paragraph" w:styleId="TOC5">
    <w:name w:val="toc 5"/>
    <w:basedOn w:val="Normal"/>
    <w:next w:val="RDJNormal"/>
    <w:semiHidden/>
    <w:pPr>
      <w:tabs>
        <w:tab w:val="right" w:leader="dot" w:pos="9029"/>
      </w:tabs>
      <w:spacing w:before="240"/>
    </w:pPr>
  </w:style>
  <w:style w:type="paragraph" w:styleId="TOC3">
    <w:name w:val="toc 3"/>
    <w:basedOn w:val="Normal"/>
    <w:next w:val="RDJNormal"/>
    <w:semiHidden/>
    <w:pPr>
      <w:tabs>
        <w:tab w:val="num" w:pos="720"/>
        <w:tab w:val="right" w:leader="dot" w:pos="9029"/>
      </w:tabs>
      <w:ind w:left="720" w:right="720" w:hanging="720"/>
    </w:pPr>
  </w:style>
  <w:style w:type="paragraph" w:styleId="TOC4">
    <w:name w:val="toc 4"/>
    <w:basedOn w:val="Normal"/>
    <w:next w:val="RDJNormal"/>
    <w:semiHidden/>
    <w:pPr>
      <w:tabs>
        <w:tab w:val="num" w:pos="1800"/>
        <w:tab w:val="right" w:leader="dot" w:pos="9029"/>
      </w:tabs>
      <w:ind w:left="1800" w:right="720" w:hanging="1080"/>
    </w:pPr>
  </w:style>
  <w:style w:type="paragraph" w:styleId="TOC6">
    <w:name w:val="toc 6"/>
    <w:basedOn w:val="Normal"/>
    <w:next w:val="RDJNormal"/>
    <w:semiHidden/>
    <w:pPr>
      <w:numPr>
        <w:numId w:val="6"/>
      </w:numPr>
      <w:tabs>
        <w:tab w:val="right" w:leader="dot" w:pos="9029"/>
      </w:tabs>
      <w:ind w:right="720"/>
    </w:pPr>
  </w:style>
  <w:style w:type="paragraph" w:styleId="TOC7">
    <w:name w:val="toc 7"/>
    <w:basedOn w:val="Normal"/>
    <w:next w:val="RDJNormal"/>
    <w:semiHidden/>
    <w:pPr>
      <w:numPr>
        <w:ilvl w:val="1"/>
        <w:numId w:val="6"/>
      </w:numPr>
      <w:tabs>
        <w:tab w:val="right" w:leader="dot" w:pos="9029"/>
      </w:tabs>
      <w:ind w:left="1800" w:right="720" w:hanging="1080"/>
    </w:pPr>
  </w:style>
  <w:style w:type="paragraph" w:styleId="TOC8">
    <w:name w:val="toc 8"/>
    <w:basedOn w:val="Normal"/>
    <w:next w:val="RDJNormal"/>
    <w:semiHidden/>
    <w:pPr>
      <w:numPr>
        <w:numId w:val="7"/>
      </w:numPr>
      <w:tabs>
        <w:tab w:val="right" w:leader="dot" w:pos="9029"/>
      </w:tabs>
      <w:ind w:right="720"/>
    </w:pPr>
  </w:style>
  <w:style w:type="paragraph" w:styleId="TOC9">
    <w:name w:val="toc 9"/>
    <w:basedOn w:val="Normal"/>
    <w:next w:val="RDJNormal"/>
    <w:semiHidden/>
    <w:pPr>
      <w:numPr>
        <w:ilvl w:val="1"/>
        <w:numId w:val="7"/>
      </w:numPr>
      <w:tabs>
        <w:tab w:val="right" w:leader="dot" w:pos="9029"/>
      </w:tabs>
      <w:ind w:left="1800" w:right="720" w:hanging="1080"/>
    </w:pPr>
  </w:style>
  <w:style w:type="paragraph" w:customStyle="1" w:styleId="RDJDefinitions">
    <w:name w:val="RDJ Definitions"/>
    <w:basedOn w:val="RDJBodyTxt"/>
    <w:pPr>
      <w:numPr>
        <w:numId w:val="1"/>
      </w:numPr>
      <w:outlineLvl w:val="5"/>
    </w:pPr>
  </w:style>
  <w:style w:type="paragraph" w:customStyle="1" w:styleId="RDJParties">
    <w:name w:val="RDJ Parties"/>
    <w:basedOn w:val="RDJBodyTxt"/>
    <w:next w:val="Para1"/>
    <w:pPr>
      <w:numPr>
        <w:numId w:val="15"/>
      </w:numPr>
    </w:pPr>
  </w:style>
  <w:style w:type="paragraph" w:customStyle="1" w:styleId="RDJRecitals">
    <w:name w:val="RDJ Recitals"/>
    <w:basedOn w:val="RDJBodyTxt"/>
    <w:next w:val="Para1"/>
    <w:pPr>
      <w:numPr>
        <w:numId w:val="16"/>
      </w:numPr>
    </w:pPr>
  </w:style>
  <w:style w:type="paragraph" w:customStyle="1" w:styleId="RDJAnnexHead">
    <w:name w:val="RDJAnnexHead"/>
    <w:basedOn w:val="Normal"/>
    <w:next w:val="RDJAnnexTitle"/>
    <w:pPr>
      <w:pageBreakBefore/>
      <w:numPr>
        <w:numId w:val="2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PartHeading">
    <w:name w:val="RDJ Part Heading"/>
    <w:basedOn w:val="RDJSchedule"/>
    <w:next w:val="Para1"/>
    <w:pPr>
      <w:pageBreakBefore w:val="0"/>
      <w:numPr>
        <w:ilvl w:val="1"/>
        <w:numId w:val="2"/>
      </w:numPr>
    </w:pPr>
    <w:rPr>
      <w:b/>
    </w:rPr>
  </w:style>
  <w:style w:type="paragraph" w:customStyle="1" w:styleId="RDJSchedule">
    <w:name w:val="RDJ Schedule"/>
    <w:basedOn w:val="Normal"/>
    <w:next w:val="RDJScheduleTitle"/>
    <w:pPr>
      <w:pageBreakBefore/>
      <w:numPr>
        <w:numId w:val="1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Appendix">
    <w:name w:val="RDJ Appendix"/>
    <w:basedOn w:val="Normal"/>
    <w:next w:val="RDJAppendixTitle"/>
    <w:pPr>
      <w:pageBreakBefore/>
      <w:numPr>
        <w:numId w:val="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Para2">
    <w:name w:val="Para2"/>
    <w:basedOn w:val="Para1"/>
    <w:link w:val="Para2Char"/>
    <w:pPr>
      <w:ind w:left="720"/>
    </w:pPr>
  </w:style>
  <w:style w:type="character" w:customStyle="1" w:styleId="Para2Char">
    <w:name w:val="Para2 Char"/>
    <w:basedOn w:val="Para1Char"/>
    <w:link w:val="Para2"/>
    <w:rPr>
      <w:rFonts w:eastAsia="SimSun"/>
      <w:sz w:val="24"/>
      <w:szCs w:val="22"/>
      <w:lang w:val="en-IE" w:eastAsia="en-US" w:bidi="ar-SA"/>
    </w:rPr>
  </w:style>
  <w:style w:type="paragraph" w:customStyle="1" w:styleId="Para6">
    <w:name w:val="Para6"/>
    <w:basedOn w:val="Para1"/>
    <w:pPr>
      <w:ind w:left="3600"/>
    </w:pPr>
  </w:style>
  <w:style w:type="paragraph" w:customStyle="1" w:styleId="Para3">
    <w:name w:val="Para3"/>
    <w:basedOn w:val="Para1"/>
    <w:pPr>
      <w:ind w:left="1440"/>
    </w:pPr>
    <w:rPr>
      <w:lang w:val="en-GB"/>
    </w:rPr>
  </w:style>
  <w:style w:type="paragraph" w:customStyle="1" w:styleId="RDJLista">
    <w:name w:val="RDJ List (a)"/>
    <w:basedOn w:val="Normal"/>
    <w:pPr>
      <w:numPr>
        <w:numId w:val="17"/>
      </w:numPr>
      <w:spacing w:before="240" w:line="300" w:lineRule="atLeast"/>
      <w:jc w:val="both"/>
    </w:pPr>
    <w:rPr>
      <w:lang w:val="en-GB"/>
    </w:rPr>
  </w:style>
  <w:style w:type="paragraph" w:customStyle="1" w:styleId="AltL1">
    <w:name w:val="AltL1"/>
    <w:basedOn w:val="L1"/>
    <w:next w:val="Para2"/>
    <w:pPr>
      <w:numPr>
        <w:numId w:val="14"/>
      </w:numPr>
      <w:jc w:val="left"/>
    </w:pPr>
    <w:rPr>
      <w:caps w:val="0"/>
    </w:rPr>
  </w:style>
  <w:style w:type="paragraph" w:customStyle="1" w:styleId="L1">
    <w:name w:val="L1"/>
    <w:basedOn w:val="RDJHeadings"/>
    <w:next w:val="Para2"/>
    <w:pPr>
      <w:keepNext/>
      <w:numPr>
        <w:numId w:val="11"/>
      </w:numPr>
      <w:spacing w:before="360"/>
      <w:outlineLvl w:val="0"/>
    </w:pPr>
    <w:rPr>
      <w:b/>
      <w:caps/>
      <w:kern w:val="28"/>
    </w:rPr>
  </w:style>
  <w:style w:type="paragraph" w:customStyle="1" w:styleId="AltL2">
    <w:name w:val="AltL2"/>
    <w:basedOn w:val="L2"/>
    <w:pPr>
      <w:numPr>
        <w:numId w:val="14"/>
      </w:numPr>
    </w:pPr>
  </w:style>
  <w:style w:type="paragraph" w:customStyle="1" w:styleId="L2">
    <w:name w:val="L2"/>
    <w:basedOn w:val="RDJHeadings"/>
    <w:pPr>
      <w:numPr>
        <w:ilvl w:val="1"/>
        <w:numId w:val="11"/>
      </w:numPr>
      <w:outlineLvl w:val="1"/>
    </w:pPr>
  </w:style>
  <w:style w:type="paragraph" w:customStyle="1" w:styleId="RDJListNumber">
    <w:name w:val="RDJListNumber"/>
    <w:basedOn w:val="RDJBodyTxt"/>
    <w:pPr>
      <w:numPr>
        <w:numId w:val="4"/>
      </w:numPr>
    </w:pPr>
  </w:style>
  <w:style w:type="paragraph" w:customStyle="1" w:styleId="RDJNormal10">
    <w:name w:val="RDJNormal10"/>
    <w:basedOn w:val="RDJNormal"/>
    <w:rPr>
      <w:sz w:val="20"/>
    </w:rPr>
  </w:style>
  <w:style w:type="paragraph" w:customStyle="1" w:styleId="RDJNormalBold">
    <w:name w:val="RDJNormalBold"/>
    <w:basedOn w:val="RDJNormal"/>
    <w:link w:val="RDJNormalBoldChar"/>
    <w:rPr>
      <w:b/>
    </w:rPr>
  </w:style>
  <w:style w:type="character" w:customStyle="1" w:styleId="RDJNormalBoldChar">
    <w:name w:val="RDJNormalBold Char"/>
    <w:link w:val="RDJNormalBold"/>
    <w:rPr>
      <w:rFonts w:eastAsia="SimSun"/>
      <w:b/>
      <w:sz w:val="24"/>
      <w:szCs w:val="22"/>
      <w:lang w:val="en-IE" w:eastAsia="en-US" w:bidi="ar-SA"/>
    </w:rPr>
  </w:style>
  <w:style w:type="paragraph" w:customStyle="1" w:styleId="LeftFooter">
    <w:name w:val="Left Footer"/>
    <w:basedOn w:val="RDJNormal"/>
    <w:rPr>
      <w:rFonts w:ascii="Arial" w:hAnsi="Arial"/>
      <w:sz w:val="16"/>
      <w:szCs w:val="20"/>
      <w:lang w:eastAsia="en-GB"/>
    </w:rPr>
  </w:style>
  <w:style w:type="paragraph" w:customStyle="1" w:styleId="CentreFooter">
    <w:name w:val="Centre Footer"/>
    <w:basedOn w:val="LeftFooter"/>
    <w:pPr>
      <w:jc w:val="center"/>
    </w:pPr>
    <w:rPr>
      <w:rFonts w:ascii="Times New Roman" w:hAnsi="Times New Roman"/>
      <w:sz w:val="24"/>
    </w:rPr>
  </w:style>
  <w:style w:type="paragraph" w:customStyle="1" w:styleId="RDJFPDate">
    <w:name w:val="RDJFPDate"/>
    <w:basedOn w:val="RDJBodyTxt"/>
    <w:next w:val="RDJNormal"/>
    <w:pPr>
      <w:jc w:val="center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2Bold">
    <w:name w:val="Para2 Bold"/>
    <w:basedOn w:val="Para2"/>
    <w:next w:val="Para2"/>
    <w:link w:val="Para2BoldChar"/>
    <w:rPr>
      <w:b/>
      <w:bCs/>
    </w:rPr>
  </w:style>
  <w:style w:type="character" w:customStyle="1" w:styleId="Para2BoldChar">
    <w:name w:val="Para2 Bold Char"/>
    <w:link w:val="Para2Bold"/>
    <w:rPr>
      <w:rFonts w:eastAsia="SimSun"/>
      <w:b/>
      <w:bCs/>
      <w:sz w:val="24"/>
      <w:szCs w:val="22"/>
      <w:lang w:val="en-IE" w:eastAsia="en-US" w:bidi="ar-SA"/>
    </w:rPr>
  </w:style>
  <w:style w:type="paragraph" w:customStyle="1" w:styleId="RDJFPParties">
    <w:name w:val="RDJFPParties"/>
    <w:basedOn w:val="RDJBodyTxt"/>
    <w:pPr>
      <w:numPr>
        <w:numId w:val="8"/>
      </w:numPr>
      <w:jc w:val="center"/>
    </w:pPr>
    <w:rPr>
      <w:b/>
      <w:caps/>
    </w:rPr>
  </w:style>
  <w:style w:type="paragraph" w:customStyle="1" w:styleId="RDJTOC">
    <w:name w:val="RDJTOC"/>
    <w:basedOn w:val="RDJTitle"/>
    <w:next w:val="Normal"/>
  </w:style>
  <w:style w:type="character" w:styleId="Hyperlink">
    <w:name w:val="Hyperlink"/>
    <w:rPr>
      <w:color w:val="0000FF"/>
      <w:u w:val="single"/>
    </w:rPr>
  </w:style>
  <w:style w:type="paragraph" w:customStyle="1" w:styleId="RDJFPtitle">
    <w:name w:val="RDJFPtitle"/>
    <w:basedOn w:val="RDJNormalBold"/>
    <w:pPr>
      <w:jc w:val="center"/>
    </w:pPr>
    <w:rPr>
      <w:rFonts w:ascii="Times" w:hAnsi="Times"/>
      <w:b w:val="0"/>
    </w:rPr>
  </w:style>
  <w:style w:type="paragraph" w:customStyle="1" w:styleId="RDJListi">
    <w:name w:val="RDJ List (i)"/>
    <w:basedOn w:val="RDJLista"/>
    <w:autoRedefine/>
    <w:pPr>
      <w:numPr>
        <w:numId w:val="10"/>
      </w:numPr>
    </w:pPr>
  </w:style>
  <w:style w:type="paragraph" w:customStyle="1" w:styleId="TOCSchedule">
    <w:name w:val="TOC Schedule"/>
    <w:basedOn w:val="RDJTOC1"/>
    <w:next w:val="Normal"/>
    <w:pPr>
      <w:numPr>
        <w:numId w:val="18"/>
      </w:numPr>
    </w:pPr>
    <w:rPr>
      <w:rFonts w:eastAsia="Times New Roman"/>
      <w:szCs w:val="24"/>
    </w:rPr>
  </w:style>
  <w:style w:type="paragraph" w:customStyle="1" w:styleId="Para5">
    <w:name w:val="Para5"/>
    <w:basedOn w:val="Para1"/>
    <w:pPr>
      <w:ind w:left="2880"/>
    </w:pPr>
    <w:rPr>
      <w:lang w:val="en-GB"/>
    </w:rPr>
  </w:style>
  <w:style w:type="paragraph" w:customStyle="1" w:styleId="RDJNormal8">
    <w:name w:val="RDJNormal8"/>
    <w:basedOn w:val="RDJNormal"/>
    <w:pPr>
      <w:spacing w:line="260" w:lineRule="atLeast"/>
    </w:pPr>
    <w:rPr>
      <w:sz w:val="16"/>
    </w:rPr>
  </w:style>
  <w:style w:type="paragraph" w:customStyle="1" w:styleId="StyleRDJParatextL6Blue">
    <w:name w:val="Style RDJParatextL6 + Blue"/>
    <w:basedOn w:val="Normal"/>
    <w:rPr>
      <w:color w:val="0000FF"/>
    </w:rPr>
  </w:style>
  <w:style w:type="paragraph" w:customStyle="1" w:styleId="Para4">
    <w:name w:val="Para4"/>
    <w:basedOn w:val="Para1"/>
    <w:pPr>
      <w:ind w:left="2160"/>
    </w:pPr>
    <w:rPr>
      <w:lang w:val="en-GB"/>
    </w:rPr>
  </w:style>
  <w:style w:type="paragraph" w:customStyle="1" w:styleId="L5">
    <w:name w:val="L5"/>
    <w:basedOn w:val="RDJHeadings"/>
    <w:pPr>
      <w:numPr>
        <w:ilvl w:val="4"/>
        <w:numId w:val="11"/>
      </w:numPr>
    </w:pPr>
    <w:rPr>
      <w:lang w:val="en-GB"/>
    </w:rPr>
  </w:style>
  <w:style w:type="paragraph" w:customStyle="1" w:styleId="RDJTOC1">
    <w:name w:val="RDJTOC1"/>
    <w:basedOn w:val="TOC1"/>
  </w:style>
  <w:style w:type="paragraph" w:customStyle="1" w:styleId="L3">
    <w:name w:val="L3"/>
    <w:basedOn w:val="RDJHeadings"/>
    <w:pPr>
      <w:numPr>
        <w:ilvl w:val="2"/>
        <w:numId w:val="11"/>
      </w:numPr>
      <w:outlineLvl w:val="2"/>
    </w:pPr>
  </w:style>
  <w:style w:type="paragraph" w:customStyle="1" w:styleId="L4">
    <w:name w:val="L4"/>
    <w:basedOn w:val="RDJHeadings"/>
    <w:pPr>
      <w:numPr>
        <w:ilvl w:val="3"/>
        <w:numId w:val="11"/>
      </w:numPr>
      <w:outlineLvl w:val="3"/>
    </w:pPr>
  </w:style>
  <w:style w:type="paragraph" w:customStyle="1" w:styleId="L6">
    <w:name w:val="L6"/>
    <w:basedOn w:val="RDJHeadings"/>
    <w:next w:val="Normal"/>
    <w:pPr>
      <w:numPr>
        <w:ilvl w:val="5"/>
        <w:numId w:val="11"/>
      </w:numPr>
      <w:outlineLvl w:val="5"/>
    </w:pPr>
  </w:style>
  <w:style w:type="paragraph" w:customStyle="1" w:styleId="AltL3">
    <w:name w:val="AltL3"/>
    <w:basedOn w:val="L3"/>
    <w:pPr>
      <w:numPr>
        <w:numId w:val="14"/>
      </w:numPr>
    </w:pPr>
    <w:rPr>
      <w:lang w:val="en-GB"/>
    </w:rPr>
  </w:style>
  <w:style w:type="paragraph" w:customStyle="1" w:styleId="AltL4">
    <w:name w:val="AltL4"/>
    <w:basedOn w:val="L4"/>
    <w:pPr>
      <w:numPr>
        <w:numId w:val="14"/>
      </w:numPr>
    </w:pPr>
  </w:style>
  <w:style w:type="paragraph" w:customStyle="1" w:styleId="TCDefinitions">
    <w:name w:val="T&amp;CDefinitions"/>
    <w:basedOn w:val="RDJNormal8"/>
  </w:style>
  <w:style w:type="paragraph" w:customStyle="1" w:styleId="TCLevel3">
    <w:name w:val="T&amp;CLevel3"/>
    <w:basedOn w:val="RDJNormal8"/>
    <w:pPr>
      <w:numPr>
        <w:ilvl w:val="2"/>
        <w:numId w:val="12"/>
      </w:numPr>
      <w:outlineLvl w:val="2"/>
    </w:pPr>
  </w:style>
  <w:style w:type="paragraph" w:customStyle="1" w:styleId="TCLevel2">
    <w:name w:val="T&amp;CLevel2"/>
    <w:basedOn w:val="RDJNormal8"/>
    <w:pPr>
      <w:numPr>
        <w:ilvl w:val="1"/>
        <w:numId w:val="12"/>
      </w:numPr>
      <w:outlineLvl w:val="1"/>
    </w:pPr>
  </w:style>
  <w:style w:type="paragraph" w:customStyle="1" w:styleId="TCLevel1">
    <w:name w:val="T&amp;CLevel1"/>
    <w:basedOn w:val="RDJNormal8"/>
    <w:next w:val="RDJNormal8"/>
    <w:pPr>
      <w:numPr>
        <w:numId w:val="12"/>
      </w:numPr>
      <w:spacing w:before="120" w:line="120" w:lineRule="atLeast"/>
      <w:outlineLvl w:val="0"/>
    </w:pPr>
    <w:rPr>
      <w:rFonts w:ascii="Times New Roman Bold" w:hAnsi="Times New Roman Bold"/>
      <w:caps/>
      <w:kern w:val="28"/>
      <w:szCs w:val="16"/>
    </w:rPr>
  </w:style>
  <w:style w:type="paragraph" w:customStyle="1" w:styleId="Para1Bold">
    <w:name w:val="Para1 Bold"/>
    <w:basedOn w:val="Para1"/>
    <w:next w:val="Para1"/>
    <w:link w:val="Para1BoldChar"/>
    <w:rPr>
      <w:rFonts w:ascii="Times New Roman Bold" w:hAnsi="Times New Roman Bold"/>
      <w:b/>
      <w:szCs w:val="24"/>
      <w:lang w:val="en-GB"/>
    </w:rPr>
  </w:style>
  <w:style w:type="character" w:customStyle="1" w:styleId="Para1BoldChar">
    <w:name w:val="Para1 Bold Char"/>
    <w:link w:val="Para1Bold"/>
    <w:rPr>
      <w:rFonts w:ascii="Times New Roman Bold" w:eastAsia="SimSun" w:hAnsi="Times New Roman Bold"/>
      <w:b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1"/>
    <w:qFormat/>
    <w:rsid w:val="008E0FAF"/>
    <w:pPr>
      <w:ind w:left="720"/>
      <w:contextualSpacing/>
    </w:pPr>
  </w:style>
  <w:style w:type="paragraph" w:styleId="BodyTextIndent">
    <w:name w:val="Body Text Indent"/>
    <w:basedOn w:val="BodyText"/>
    <w:link w:val="BodyTextIndentChar"/>
    <w:rsid w:val="0060239E"/>
    <w:pPr>
      <w:spacing w:line="288" w:lineRule="auto"/>
      <w:ind w:left="283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239E"/>
    <w:rPr>
      <w:rFonts w:ascii="Arial" w:hAnsi="Arial" w:cs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602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239E"/>
    <w:rPr>
      <w:rFonts w:eastAsia="SimSu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32"/>
    <w:rPr>
      <w:rFonts w:ascii="Segoe UI" w:eastAsia="SimSun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73"/>
    <w:pPr>
      <w:jc w:val="left"/>
    </w:pPr>
    <w:rPr>
      <w:b/>
      <w:bCs/>
      <w:sz w:val="20"/>
      <w:szCs w:val="20"/>
    </w:rPr>
  </w:style>
  <w:style w:type="character" w:customStyle="1" w:styleId="CommentTextChar">
    <w:name w:val="Comment Text Char"/>
    <w:basedOn w:val="RDJNormalChar"/>
    <w:link w:val="CommentText"/>
    <w:semiHidden/>
    <w:rsid w:val="00351873"/>
    <w:rPr>
      <w:rFonts w:eastAsia="SimSun"/>
      <w:sz w:val="16"/>
      <w:szCs w:val="22"/>
      <w:lang w:val="en-IE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73"/>
    <w:rPr>
      <w:rFonts w:eastAsia="SimSun"/>
      <w:b/>
      <w:bCs/>
      <w:sz w:val="16"/>
      <w:szCs w:val="22"/>
      <w:lang w:val="en-IE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62305"/>
    <w:rPr>
      <w:rFonts w:eastAsia="SimSu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9CE1-571F-454A-9141-2BE07D5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2019-06-21T09:12:00Z</dcterms:created>
  <dcterms:modified xsi:type="dcterms:W3CDTF">2019-06-21T11:32:00Z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TrackReference">
    <vt:lpwstr>13390377</vt:lpwstr>
  </property>
  <property fmtid="{D5CDD505-2E9C-101B-9397-08002B2CF9AE}" pid="3" name="KeyhouseMatterReference">
    <vt:lpwstr>00106981/00000002</vt:lpwstr>
  </property>
  <property fmtid="{D5CDD505-2E9C-101B-9397-08002B2CF9AE}" pid="4" name="KeyhouseVersionNumber">
    <vt:lpwstr>1</vt:lpwstr>
  </property>
</Properties>
</file>